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02" w:rsidRPr="004C0706" w:rsidRDefault="00FA1702" w:rsidP="00EB3BD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w w:val="90"/>
          <w:sz w:val="40"/>
          <w:szCs w:val="40"/>
        </w:rPr>
      </w:pPr>
      <w:r w:rsidRPr="004C0706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國立高雄師範大學</w:t>
      </w:r>
      <w:proofErr w:type="gramStart"/>
      <w:r w:rsidR="00696ED4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112</w:t>
      </w:r>
      <w:proofErr w:type="gramEnd"/>
      <w:r w:rsidRPr="004C0706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年度學生社團評鑑</w:t>
      </w:r>
    </w:p>
    <w:p w:rsidR="00FA1702" w:rsidRPr="00696ED4" w:rsidRDefault="00FA1702" w:rsidP="00EB3BD9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color w:val="000000"/>
          <w:w w:val="90"/>
          <w:sz w:val="40"/>
          <w:szCs w:val="40"/>
        </w:rPr>
      </w:pPr>
      <w:proofErr w:type="gramStart"/>
      <w:r w:rsidRPr="004C0706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自評表</w:t>
      </w:r>
      <w:proofErr w:type="gramEnd"/>
      <w:r w:rsidRPr="00696ED4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（學生會）</w:t>
      </w:r>
    </w:p>
    <w:p w:rsidR="00FA1702" w:rsidRPr="004C0706" w:rsidRDefault="00FA1702" w:rsidP="00FA1702">
      <w:pPr>
        <w:jc w:val="center"/>
        <w:rPr>
          <w:rFonts w:ascii="標楷體" w:eastAsia="標楷體" w:hAnsi="標楷體"/>
        </w:rPr>
      </w:pPr>
      <w:r w:rsidRPr="004C0706">
        <w:rPr>
          <w:rFonts w:ascii="標楷體" w:eastAsia="標楷體" w:hAnsi="標楷體" w:hint="eastAsia"/>
          <w:color w:val="000000"/>
          <w:w w:val="80"/>
          <w:sz w:val="28"/>
        </w:rPr>
        <w:t>（</w:t>
      </w:r>
      <w:r w:rsidR="00696ED4">
        <w:rPr>
          <w:rFonts w:ascii="標楷體" w:eastAsia="標楷體" w:hAnsi="標楷體" w:hint="eastAsia"/>
          <w:color w:val="000000"/>
          <w:w w:val="80"/>
          <w:sz w:val="28"/>
        </w:rPr>
        <w:t>112</w:t>
      </w:r>
      <w:r w:rsidRPr="004C0706">
        <w:rPr>
          <w:rFonts w:ascii="標楷體" w:eastAsia="標楷體" w:hAnsi="標楷體" w:hint="eastAsia"/>
          <w:color w:val="000000"/>
          <w:w w:val="80"/>
          <w:sz w:val="28"/>
        </w:rPr>
        <w:t>年1月1日～</w:t>
      </w:r>
      <w:r w:rsidR="00696ED4">
        <w:rPr>
          <w:rFonts w:ascii="標楷體" w:eastAsia="標楷體" w:hAnsi="標楷體" w:hint="eastAsia"/>
          <w:color w:val="000000"/>
          <w:w w:val="80"/>
          <w:sz w:val="28"/>
        </w:rPr>
        <w:t>112</w:t>
      </w:r>
      <w:r w:rsidRPr="004C0706">
        <w:rPr>
          <w:rFonts w:ascii="標楷體" w:eastAsia="標楷體" w:hAnsi="標楷體" w:hint="eastAsia"/>
          <w:color w:val="000000"/>
          <w:w w:val="80"/>
          <w:sz w:val="28"/>
        </w:rPr>
        <w:t>年12月31日）</w:t>
      </w:r>
    </w:p>
    <w:tbl>
      <w:tblPr>
        <w:tblW w:w="10243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3119"/>
        <w:gridCol w:w="504"/>
        <w:gridCol w:w="505"/>
        <w:gridCol w:w="504"/>
        <w:gridCol w:w="505"/>
        <w:gridCol w:w="505"/>
        <w:gridCol w:w="3574"/>
        <w:gridCol w:w="15"/>
      </w:tblGrid>
      <w:tr w:rsidR="00FA1702" w:rsidRPr="004C0706" w:rsidTr="00EB3BD9">
        <w:trPr>
          <w:cantSplit/>
          <w:trHeight w:val="454"/>
        </w:trPr>
        <w:tc>
          <w:tcPr>
            <w:tcW w:w="10243" w:type="dxa"/>
            <w:gridSpan w:val="10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社團名稱：</w:t>
            </w: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8"/>
              </w:rPr>
              <w:t>項目</w:t>
            </w: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8"/>
              </w:rPr>
              <w:t>細項</w:t>
            </w:r>
          </w:p>
        </w:tc>
        <w:tc>
          <w:tcPr>
            <w:tcW w:w="3119" w:type="dxa"/>
            <w:vMerge w:val="restart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自評內容</w:t>
            </w:r>
          </w:p>
        </w:tc>
        <w:tc>
          <w:tcPr>
            <w:tcW w:w="2523" w:type="dxa"/>
            <w:gridSpan w:val="5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自評成果</w:t>
            </w:r>
          </w:p>
        </w:tc>
        <w:tc>
          <w:tcPr>
            <w:tcW w:w="3574" w:type="dxa"/>
            <w:vMerge w:val="restart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自評成果說明</w:t>
            </w:r>
          </w:p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8"/>
              </w:rPr>
              <w:t>(請詳細說明)</w:t>
            </w: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非常良好</w:t>
            </w:r>
          </w:p>
        </w:tc>
        <w:tc>
          <w:tcPr>
            <w:tcW w:w="505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良</w:t>
            </w:r>
          </w:p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好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尚</w:t>
            </w:r>
          </w:p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可</w:t>
            </w:r>
          </w:p>
        </w:tc>
        <w:tc>
          <w:tcPr>
            <w:tcW w:w="505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待</w:t>
            </w:r>
          </w:p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改</w:t>
            </w:r>
          </w:p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進</w:t>
            </w:r>
          </w:p>
        </w:tc>
        <w:tc>
          <w:tcPr>
            <w:tcW w:w="505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急</w:t>
            </w:r>
          </w:p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待</w:t>
            </w:r>
          </w:p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改</w:t>
            </w:r>
          </w:p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b/>
                <w:color w:val="000000"/>
                <w:sz w:val="20"/>
              </w:rPr>
              <w:t>進</w:t>
            </w:r>
          </w:p>
        </w:tc>
        <w:tc>
          <w:tcPr>
            <w:tcW w:w="3574" w:type="dxa"/>
            <w:vMerge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127"/>
        </w:trPr>
        <w:tc>
          <w:tcPr>
            <w:tcW w:w="506" w:type="dxa"/>
            <w:vMerge w:val="restart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4C0706">
              <w:rPr>
                <w:rFonts w:ascii="標楷體" w:eastAsia="標楷體" w:hAnsi="標楷體" w:cs="Arial" w:hint="eastAsia"/>
                <w:b/>
              </w:rPr>
              <w:t>一、</w:t>
            </w:r>
          </w:p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cs="Arial" w:hint="eastAsia"/>
                <w:b/>
              </w:rPr>
              <w:t>整體性評分項目</w:t>
            </w:r>
          </w:p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組織架構</w:t>
            </w: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 w:cs="Arial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1.行政與立法部門組織章程是否明 確、清楚？例如具有學生會宗旨、會員大會的召開與權責、幹部架 構、會員的權利義務、會費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的收退方式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、選舉罷免、</w:t>
            </w:r>
            <w:r w:rsidRPr="004C0706">
              <w:rPr>
                <w:rFonts w:ascii="標楷體" w:eastAsia="標楷體" w:hAnsi="標楷體" w:cs="新細明體" w:hint="eastAsia"/>
                <w:kern w:val="0"/>
                <w:sz w:val="20"/>
              </w:rPr>
              <w:t>停權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等的規範？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50" w:hangingChars="75" w:hanging="15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組織章程是否適時修訂？原條文</w:t>
            </w: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與修訂條文之對照說明與理由？ 各次修正時間是否詳實記載於組 織章程名稱之下方？是否經由正 式會議通過及紀錄</w:t>
            </w:r>
            <w:r w:rsidRPr="004C0706">
              <w:rPr>
                <w:rFonts w:ascii="標楷體" w:eastAsia="標楷體" w:hAnsi="標楷體" w:cs="Arial"/>
                <w:sz w:val="20"/>
              </w:rPr>
              <w:t>?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50" w:hangingChars="75" w:hanging="15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3.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學生會組織是否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健全、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權責分工 是否明確？是否明訂行政、立法 分權機制？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選舉機制</w:t>
            </w: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50" w:hangingChars="75" w:hanging="15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1.學生會是否設置獨立之選舉委員會？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00" w:hangingChars="50" w:hanging="100"/>
              <w:jc w:val="both"/>
              <w:rPr>
                <w:rFonts w:ascii="標楷體" w:eastAsia="標楷體" w:hAnsi="標楷體" w:cs="Arial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學生會會長及幹部、正副議長及議員是否依民主方式產生，其程序及相關結果資料？未過門檻之補選方式？產生方式及程序？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校務參與及</w:t>
            </w: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學生權益</w:t>
            </w: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行政與立法部門代表</w:t>
            </w:r>
            <w:r w:rsidRPr="004C0706">
              <w:rPr>
                <w:rFonts w:ascii="標楷體" w:eastAsia="標楷體" w:hAnsi="標楷體" w:hint="eastAsia"/>
                <w:sz w:val="20"/>
              </w:rPr>
              <w:t>是否依照大學法精神出席與學生學業、生活及訂定獎懲有關規章之會議？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Pr="004C0706">
              <w:rPr>
                <w:rFonts w:ascii="標楷體" w:eastAsia="標楷體" w:hAnsi="標楷體" w:cs="新細明體" w:hint="eastAsia"/>
                <w:kern w:val="0"/>
                <w:sz w:val="20"/>
              </w:rPr>
              <w:t>參與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校務會議及各委員會議之表</w:t>
            </w: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現與</w:t>
            </w:r>
            <w:r w:rsidRPr="004C0706">
              <w:rPr>
                <w:rFonts w:ascii="標楷體" w:eastAsia="標楷體" w:hAnsi="標楷體" w:cs="新細明體" w:hint="eastAsia"/>
                <w:kern w:val="0"/>
                <w:sz w:val="20"/>
              </w:rPr>
              <w:t>出席率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3.出席校務會議及各委員會議，是否主動提出並參與各項與學生事務有關之提案？是否將各項會議決議傳達給學校學生知道？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4.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 xml:space="preserve">學生會是否建立學生申訴制度？   </w:t>
            </w:r>
            <w:r w:rsidRPr="004C0706">
              <w:rPr>
                <w:rFonts w:ascii="標楷體" w:eastAsia="標楷體" w:hAnsi="標楷體" w:cs="Arial"/>
                <w:sz w:val="20"/>
              </w:rPr>
              <w:t>(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請列舉相關辦法及案例</w:t>
            </w:r>
            <w:r w:rsidRPr="004C0706">
              <w:rPr>
                <w:rFonts w:ascii="標楷體" w:eastAsia="標楷體" w:hAnsi="標楷體" w:cs="Arial"/>
                <w:sz w:val="20"/>
              </w:rPr>
              <w:t>)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5.學生會是否主動蒐集學生意見？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 w:cs="Arial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6.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學生會是否積極參與校園議題的  討論？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100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 w:cs="Arial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7.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學生會是否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積極進促師生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之間的相互溝通與理解？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6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財務制度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1.</w:t>
            </w:r>
            <w:r w:rsidRPr="004C0706">
              <w:rPr>
                <w:rFonts w:ascii="標楷體" w:eastAsia="標楷體" w:hAnsi="標楷體" w:hint="eastAsia"/>
                <w:bCs/>
                <w:sz w:val="20"/>
              </w:rPr>
              <w:t>學生會預算、決算、結算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之審核程序是否公開透明？各類預算書之審議會議紀錄。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1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2.學生會行政中心各部門是否訂定 預算使用比例？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5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3.學生會經費來源、使用原則及運作情形？是否訂定財務管理辦法、預 算執行期、及完整財務支領、核銷 流程？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1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4.學生會經費是否設立專戶</w:t>
            </w:r>
            <w:r w:rsidRPr="004C0706">
              <w:rPr>
                <w:rFonts w:ascii="標楷體" w:eastAsia="標楷體" w:hAnsi="標楷體" w:cs="Arial"/>
                <w:sz w:val="20"/>
              </w:rPr>
              <w:t>(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非私人 帳戶</w:t>
            </w:r>
            <w:r w:rsidRPr="004C0706">
              <w:rPr>
                <w:rFonts w:ascii="標楷體" w:eastAsia="標楷體" w:hAnsi="標楷體" w:cs="Arial"/>
                <w:sz w:val="20"/>
              </w:rPr>
              <w:t>)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，且由專人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專帳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負責管理或公 開徵信？學生會經費帳戶之簿冊與印章是否分別由專人保管？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16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5.學生會各行政及立法部門年度經費收支情形是否登錄於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帳冊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並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清楚詳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載？各項贊助及捐款是否確實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入帳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？是否有各項活動及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年度總預決算表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2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6.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學生會各項經費收支單據之整 理？核銷憑證是否加蓋稽核印章？正本與影本</w:t>
            </w:r>
            <w:r w:rsidRPr="004C0706">
              <w:rPr>
                <w:rFonts w:ascii="標楷體" w:eastAsia="標楷體" w:hAnsi="標楷體" w:cs="Arial"/>
                <w:sz w:val="20"/>
              </w:rPr>
              <w:t>(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說明原因</w:t>
            </w:r>
            <w:r w:rsidRPr="004C0706">
              <w:rPr>
                <w:rFonts w:ascii="標楷體" w:eastAsia="標楷體" w:hAnsi="標楷體" w:cs="Arial"/>
                <w:sz w:val="20"/>
              </w:rPr>
              <w:t>)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的黏貼與核銷程序均顯示清楚？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2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7.學生會器材、設備之財產清冊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清楚否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？使用或借用、維修紀錄？設備 有圖片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為證否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2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8.學生會是否訂定明確的保管制度以及採購、報廢流程</w:t>
            </w:r>
            <w:r w:rsidRPr="004C0706">
              <w:rPr>
                <w:rFonts w:ascii="標楷體" w:eastAsia="標楷體" w:hAnsi="標楷體" w:cs="Arial"/>
                <w:sz w:val="20"/>
              </w:rPr>
              <w:t>(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辦法或方式</w:t>
            </w:r>
            <w:r w:rsidRPr="004C0706">
              <w:rPr>
                <w:rFonts w:ascii="標楷體" w:eastAsia="標楷體" w:hAnsi="標楷體" w:cs="Arial"/>
                <w:sz w:val="20"/>
              </w:rPr>
              <w:t>)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720"/>
        </w:trPr>
        <w:tc>
          <w:tcPr>
            <w:tcW w:w="506" w:type="dxa"/>
            <w:vMerge w:val="restart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二、</w:t>
            </w:r>
          </w:p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行政部門評分項目</w:t>
            </w: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年度計畫</w:t>
            </w: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1.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學生會是否訂定年度計畫</w:t>
            </w:r>
            <w:r w:rsidRPr="004C0706">
              <w:rPr>
                <w:rFonts w:ascii="標楷體" w:eastAsia="標楷體" w:hAnsi="標楷體" w:cs="Arial"/>
                <w:sz w:val="20"/>
              </w:rPr>
              <w:t>(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含活動 行事曆</w:t>
            </w:r>
            <w:r w:rsidRPr="004C0706">
              <w:rPr>
                <w:rFonts w:ascii="標楷體" w:eastAsia="標楷體" w:hAnsi="標楷體" w:cs="Arial"/>
                <w:sz w:val="20"/>
              </w:rPr>
              <w:t>)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FA1702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年度計畫內容是否符合學生會成</w:t>
            </w: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立宗旨？是否有主題？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A1702" w:rsidRPr="004C0706" w:rsidRDefault="00FA1702" w:rsidP="007E5BC2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3.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學生會是否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訂定短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、中或長程發展計畫？內容是否包含目標、實施策略、具體項目、經費需求、資源管道等？</w:t>
            </w:r>
            <w:r w:rsidRPr="004C0706">
              <w:rPr>
                <w:rFonts w:ascii="標楷體" w:eastAsia="標楷體" w:hAnsi="標楷體" w:cs="Arial"/>
                <w:sz w:val="20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4.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學生會年度各項活動依據年度計畫執行程度？是否有執行成效 表？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1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組織運作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 xml:space="preserve">1.學生會是否依據組織章程運作？會員與組織幹部溝通管道是否順 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暢或有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>資訊平台？是否與校內其 他學生團體建立溝通平台？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5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2.學生會是否定期召開行政或幹部 會議？各次會議之出席狀況？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19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3.學生會組織幹部、輔導老師及繳費會員資料是否完備？是否</w:t>
            </w:r>
            <w:proofErr w:type="gramStart"/>
            <w:r w:rsidRPr="004C0706">
              <w:rPr>
                <w:rFonts w:ascii="標楷體" w:eastAsia="標楷體" w:hAnsi="標楷體" w:cs="Arial" w:hint="eastAsia"/>
                <w:sz w:val="20"/>
              </w:rPr>
              <w:t>完整保</w:t>
            </w:r>
            <w:proofErr w:type="gramEnd"/>
            <w:r w:rsidRPr="004C0706">
              <w:rPr>
                <w:rFonts w:ascii="標楷體" w:eastAsia="標楷體" w:hAnsi="標楷體" w:cs="Arial" w:hint="eastAsia"/>
                <w:sz w:val="20"/>
              </w:rPr>
              <w:t xml:space="preserve"> 存卸任幹部之聯絡方式？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19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4.學生會交接是否完善？是否辦理 行政部門幹部教育訓練與經驗傳 承？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15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 w:cs="Arial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5.學生會是否定期舉辦或委外進行 議事規則、法規常識、財務稽核、民主法治等訓練？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760E76">
        <w:trPr>
          <w:gridAfter w:val="1"/>
          <w:wAfter w:w="15" w:type="dxa"/>
          <w:cantSplit/>
          <w:trHeight w:val="503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資料保存</w:t>
            </w: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及資訊管理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lastRenderedPageBreak/>
              <w:t>1.學生會各項活動資料及成果保存 之完整性？</w:t>
            </w: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49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 w:cs="Arial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2.學生會各項會議或活動記錄是否 詳實？是否送請輔導老師簽名？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51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3.學生會檔案資料電腦化程度、</w:t>
            </w:r>
            <w:r w:rsidRPr="004C0706">
              <w:rPr>
                <w:rFonts w:ascii="標楷體" w:eastAsia="標楷體" w:hAnsi="標楷體" w:cs="Arial" w:hint="eastAsia"/>
                <w:bCs/>
                <w:iCs/>
                <w:sz w:val="20"/>
              </w:rPr>
              <w:t>網頁經營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4C0706">
        <w:trPr>
          <w:gridAfter w:val="1"/>
          <w:wAfter w:w="15" w:type="dxa"/>
          <w:cantSplit/>
          <w:trHeight w:val="823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活動績效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1.學生會各項活動企劃</w:t>
            </w:r>
            <w:r w:rsidRPr="004C0706">
              <w:rPr>
                <w:rFonts w:ascii="標楷體" w:eastAsia="標楷體" w:hAnsi="標楷體" w:hint="eastAsia"/>
                <w:sz w:val="20"/>
              </w:rPr>
              <w:t>、執行與考核評估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？活動辦理成效及會員參與 程度？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7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2.各項活動是否召開檢討會？紀錄 是否詳實完整？大型活動是否實 施問卷回饋分析？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3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3.</w:t>
            </w:r>
            <w:r w:rsidR="00760E76" w:rsidRPr="004C0706">
              <w:rPr>
                <w:rFonts w:ascii="標楷體" w:eastAsia="標楷體" w:hAnsi="標楷體" w:cs="Arial" w:hint="eastAsia"/>
                <w:sz w:val="20"/>
              </w:rPr>
              <w:t>學生會是否協助舉辦校內各項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動？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45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4.學生會是否參與或舉辦校際各項 活動？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6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A1702" w:rsidRPr="004C0706" w:rsidRDefault="00FA1702" w:rsidP="00760E76">
            <w:pPr>
              <w:adjustRightInd w:val="0"/>
              <w:snapToGrid w:val="0"/>
              <w:spacing w:line="400" w:lineRule="exact"/>
              <w:ind w:left="160" w:hangingChars="80" w:hanging="1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5.學生會具傳統或特色之活動為 何？</w:t>
            </w:r>
          </w:p>
        </w:tc>
        <w:tc>
          <w:tcPr>
            <w:tcW w:w="504" w:type="dxa"/>
            <w:vMerge w:val="restart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45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4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三、</w:t>
            </w:r>
          </w:p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立法部門評分項目</w:t>
            </w: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組織運作</w:t>
            </w:r>
          </w:p>
        </w:tc>
        <w:tc>
          <w:tcPr>
            <w:tcW w:w="3119" w:type="dxa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ind w:left="140" w:hangingChars="70" w:hanging="1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1.各項章程、法規，行政部門是否配合立法部門運作？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是否定期召開大會及訂定提案流程？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3.</w:t>
            </w:r>
            <w:r w:rsidRPr="004C0706">
              <w:rPr>
                <w:rFonts w:ascii="標楷體" w:eastAsia="標楷體" w:hAnsi="標楷體" w:cs="Arial" w:hint="eastAsia"/>
                <w:bCs/>
                <w:kern w:val="0"/>
                <w:sz w:val="20"/>
              </w:rPr>
              <w:t>是否與行政部門有相對應的委員會運作？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82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4.</w:t>
            </w:r>
            <w:r w:rsidRPr="004C0706">
              <w:rPr>
                <w:rFonts w:ascii="標楷體" w:eastAsia="標楷體" w:hAnsi="標楷體" w:hint="eastAsia"/>
                <w:sz w:val="20"/>
              </w:rPr>
              <w:t>是否有行政部門幹部出席報告施政情形與備</w:t>
            </w:r>
            <w:proofErr w:type="gramStart"/>
            <w:r w:rsidRPr="004C0706">
              <w:rPr>
                <w:rFonts w:ascii="標楷體" w:eastAsia="標楷體" w:hAnsi="標楷體" w:hint="eastAsia"/>
                <w:sz w:val="20"/>
              </w:rPr>
              <w:t>詢</w:t>
            </w:r>
            <w:proofErr w:type="gramEnd"/>
            <w:r w:rsidRPr="004C0706">
              <w:rPr>
                <w:rFonts w:ascii="標楷體" w:eastAsia="標楷體" w:hAnsi="標楷體" w:hint="eastAsia"/>
                <w:sz w:val="20"/>
              </w:rPr>
              <w:t>之制度？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6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sz w:val="20"/>
              </w:rPr>
              <w:t>5.行政與立法部門的溝通平台與協商機制？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法規制度</w:t>
            </w:r>
          </w:p>
        </w:tc>
        <w:tc>
          <w:tcPr>
            <w:tcW w:w="3119" w:type="dxa"/>
            <w:vAlign w:val="center"/>
          </w:tcPr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1.是否制定及適時修訂適用之各類法規？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Pr="004C0706">
              <w:rPr>
                <w:rFonts w:ascii="標楷體" w:eastAsia="標楷體" w:hAnsi="標楷體" w:cs="Arial" w:hint="eastAsia"/>
                <w:sz w:val="20"/>
              </w:rPr>
              <w:t>各項章程、法規訂定、會議之議程、等各項會議或議決記錄是否詳實？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cs="Arial" w:hint="eastAsia"/>
                <w:sz w:val="20"/>
              </w:rPr>
              <w:t>3.修訂各項法規之前、後內容說明？各次修正時間是否詳實記載於各項法規名稱之下方？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FA1702" w:rsidRPr="004C0706" w:rsidRDefault="006A1590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</w:p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、</w:t>
            </w:r>
          </w:p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其他</w:t>
            </w:r>
          </w:p>
          <w:p w:rsidR="00FA1702" w:rsidRPr="004C0706" w:rsidRDefault="00FA1702" w:rsidP="00B65D4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706">
              <w:rPr>
                <w:rFonts w:ascii="標楷體" w:eastAsia="標楷體" w:hAnsi="標楷體" w:hint="eastAsia"/>
                <w:b/>
                <w:bCs/>
                <w:color w:val="000000"/>
              </w:rPr>
              <w:t>行政事項</w:t>
            </w:r>
          </w:p>
        </w:tc>
        <w:tc>
          <w:tcPr>
            <w:tcW w:w="506" w:type="dxa"/>
            <w:vMerge w:val="restart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1.社員上課出席狀況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2.社團記錄簿實施情形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3.社團幹部訓練情形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4.與歷屆社團幹部聯絡情形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5.幹部與指導</w:t>
            </w:r>
            <w:proofErr w:type="gramStart"/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老師間的溝通</w:t>
            </w:r>
            <w:proofErr w:type="gramEnd"/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形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6.社員或幹部繳交資料之配合度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7.</w:t>
            </w:r>
            <w:proofErr w:type="gramStart"/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社辦整潔</w:t>
            </w:r>
            <w:proofErr w:type="gramEnd"/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及維護情形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8.社團上課場地運用情形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38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9.社團</w:t>
            </w:r>
            <w:proofErr w:type="gramStart"/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與課指</w:t>
            </w:r>
            <w:proofErr w:type="gramEnd"/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組的互動性及各項行政作業上的配合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54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10.你對本年度社團的整體表現看法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270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11.社團特色及溫馨故事之撰寫(包含文字及照片)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915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12.上學期的資料檢查需要改進的地方？（請列舉）</w:t>
            </w: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1108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02" w:rsidRPr="004C0706" w:rsidRDefault="00FA1702" w:rsidP="004C070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13.承上題，在這學期中有改善嗎？如何改善</w:t>
            </w:r>
          </w:p>
        </w:tc>
        <w:tc>
          <w:tcPr>
            <w:tcW w:w="6097" w:type="dxa"/>
            <w:gridSpan w:val="6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A1702" w:rsidRPr="004C0706" w:rsidTr="00EB3BD9">
        <w:trPr>
          <w:gridAfter w:val="1"/>
          <w:wAfter w:w="15" w:type="dxa"/>
          <w:cantSplit/>
          <w:trHeight w:val="976"/>
        </w:trPr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C0706">
              <w:rPr>
                <w:rFonts w:ascii="標楷體" w:eastAsia="標楷體" w:hAnsi="標楷體" w:hint="eastAsia"/>
                <w:color w:val="000000"/>
                <w:sz w:val="20"/>
              </w:rPr>
              <w:t>14.對學校的建議</w:t>
            </w:r>
          </w:p>
        </w:tc>
        <w:tc>
          <w:tcPr>
            <w:tcW w:w="6097" w:type="dxa"/>
            <w:gridSpan w:val="6"/>
          </w:tcPr>
          <w:p w:rsidR="00FA1702" w:rsidRPr="004C0706" w:rsidRDefault="00FA170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71306" w:rsidRDefault="00F71306" w:rsidP="00F7130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</w:p>
    <w:p w:rsidR="00FA1702" w:rsidRPr="00837F14" w:rsidRDefault="00FA1702" w:rsidP="00F71306">
      <w:pPr>
        <w:adjustRightInd w:val="0"/>
        <w:snapToGrid w:val="0"/>
        <w:spacing w:beforeLines="50" w:before="180" w:line="400" w:lineRule="exact"/>
        <w:jc w:val="both"/>
        <w:rPr>
          <w:b/>
          <w:bCs/>
          <w:color w:val="000000"/>
          <w:sz w:val="28"/>
          <w:u w:val="single"/>
        </w:rPr>
      </w:pPr>
      <w:bookmarkStart w:id="0" w:name="_GoBack"/>
      <w:bookmarkEnd w:id="0"/>
      <w:r w:rsidRPr="00837F14">
        <w:rPr>
          <w:rFonts w:hint="eastAsia"/>
          <w:b/>
          <w:bCs/>
          <w:color w:val="000000"/>
          <w:sz w:val="28"/>
          <w:u w:val="single"/>
        </w:rPr>
        <w:t>※本表請於</w:t>
      </w:r>
      <w:r w:rsidR="00F71306">
        <w:rPr>
          <w:rFonts w:hint="eastAsia"/>
          <w:b/>
          <w:bCs/>
          <w:color w:val="000000"/>
          <w:sz w:val="28"/>
          <w:u w:val="single"/>
        </w:rPr>
        <w:t>112</w:t>
      </w:r>
      <w:r w:rsidRPr="00837F14">
        <w:rPr>
          <w:rFonts w:hint="eastAsia"/>
          <w:b/>
          <w:bCs/>
          <w:color w:val="000000"/>
          <w:sz w:val="28"/>
          <w:u w:val="single"/>
        </w:rPr>
        <w:t>年</w:t>
      </w:r>
      <w:r w:rsidR="00F71306">
        <w:rPr>
          <w:rFonts w:hint="eastAsia"/>
          <w:b/>
          <w:bCs/>
          <w:color w:val="000000"/>
          <w:sz w:val="28"/>
          <w:u w:val="single"/>
        </w:rPr>
        <w:t xml:space="preserve">12 </w:t>
      </w:r>
      <w:r w:rsidRPr="00837F14">
        <w:rPr>
          <w:rFonts w:hint="eastAsia"/>
          <w:b/>
          <w:bCs/>
          <w:color w:val="000000"/>
          <w:sz w:val="28"/>
          <w:u w:val="single"/>
        </w:rPr>
        <w:t>月</w:t>
      </w:r>
      <w:r w:rsidR="00F71306">
        <w:rPr>
          <w:rFonts w:hint="eastAsia"/>
          <w:b/>
          <w:bCs/>
          <w:color w:val="000000"/>
          <w:sz w:val="28"/>
          <w:u w:val="single"/>
        </w:rPr>
        <w:t>10</w:t>
      </w:r>
      <w:r w:rsidRPr="00837F14">
        <w:rPr>
          <w:rFonts w:hint="eastAsia"/>
          <w:b/>
          <w:bCs/>
          <w:color w:val="000000"/>
          <w:sz w:val="28"/>
          <w:u w:val="single"/>
        </w:rPr>
        <w:t>日</w:t>
      </w:r>
      <w:r w:rsidR="008B136F">
        <w:rPr>
          <w:rFonts w:hint="eastAsia"/>
          <w:b/>
          <w:bCs/>
          <w:color w:val="000000"/>
          <w:sz w:val="28"/>
          <w:u w:val="single"/>
        </w:rPr>
        <w:t>(</w:t>
      </w:r>
      <w:r w:rsidR="00C53952">
        <w:rPr>
          <w:rFonts w:hint="eastAsia"/>
          <w:b/>
          <w:bCs/>
          <w:color w:val="000000"/>
          <w:sz w:val="28"/>
          <w:u w:val="single"/>
        </w:rPr>
        <w:t>星期</w:t>
      </w:r>
      <w:r w:rsidR="00F71306">
        <w:rPr>
          <w:rFonts w:hint="eastAsia"/>
          <w:b/>
          <w:bCs/>
          <w:color w:val="000000"/>
          <w:sz w:val="28"/>
          <w:u w:val="single"/>
        </w:rPr>
        <w:t>日</w:t>
      </w:r>
      <w:r w:rsidR="008B136F">
        <w:rPr>
          <w:rFonts w:hint="eastAsia"/>
          <w:b/>
          <w:bCs/>
          <w:color w:val="000000"/>
          <w:sz w:val="28"/>
          <w:u w:val="single"/>
        </w:rPr>
        <w:t>)</w:t>
      </w:r>
      <w:r w:rsidRPr="00837F14">
        <w:rPr>
          <w:rFonts w:hint="eastAsia"/>
          <w:b/>
          <w:bCs/>
          <w:color w:val="000000"/>
          <w:sz w:val="28"/>
          <w:u w:val="single"/>
        </w:rPr>
        <w:t>前</w:t>
      </w:r>
      <w:r w:rsidRPr="00837F14">
        <w:rPr>
          <w:rFonts w:hint="eastAsia"/>
          <w:b/>
          <w:bCs/>
          <w:color w:val="000000"/>
          <w:sz w:val="28"/>
          <w:u w:val="single"/>
        </w:rPr>
        <w:t>Email</w:t>
      </w:r>
      <w:r w:rsidRPr="00837F14">
        <w:rPr>
          <w:rFonts w:hint="eastAsia"/>
          <w:b/>
          <w:bCs/>
          <w:color w:val="000000"/>
          <w:sz w:val="28"/>
          <w:u w:val="single"/>
        </w:rPr>
        <w:t>至</w:t>
      </w:r>
      <w:hyperlink r:id="rId7" w:history="1">
        <w:r w:rsidR="00BF3EE2" w:rsidRPr="00F72083">
          <w:rPr>
            <w:rStyle w:val="a3"/>
            <w:rFonts w:hint="eastAsia"/>
            <w:b/>
            <w:bCs/>
            <w:sz w:val="28"/>
          </w:rPr>
          <w:t>s</w:t>
        </w:r>
        <w:r w:rsidR="00BF3EE2" w:rsidRPr="00F72083">
          <w:rPr>
            <w:rStyle w:val="a3"/>
            <w:b/>
            <w:bCs/>
            <w:sz w:val="28"/>
          </w:rPr>
          <w:t>4188</w:t>
        </w:r>
        <w:r w:rsidR="00BF3EE2" w:rsidRPr="00F72083">
          <w:rPr>
            <w:rStyle w:val="a3"/>
            <w:rFonts w:hint="eastAsia"/>
            <w:b/>
            <w:bCs/>
            <w:sz w:val="28"/>
          </w:rPr>
          <w:t>@</w:t>
        </w:r>
        <w:r w:rsidR="00BF3EE2" w:rsidRPr="00F72083">
          <w:rPr>
            <w:rStyle w:val="a3"/>
            <w:b/>
            <w:bCs/>
            <w:sz w:val="28"/>
          </w:rPr>
          <w:t>mail.</w:t>
        </w:r>
        <w:r w:rsidR="00BF3EE2" w:rsidRPr="00F72083">
          <w:rPr>
            <w:rStyle w:val="a3"/>
            <w:rFonts w:hint="eastAsia"/>
            <w:b/>
            <w:bCs/>
            <w:sz w:val="28"/>
          </w:rPr>
          <w:t>nknu.edu.tw</w:t>
        </w:r>
      </w:hyperlink>
      <w:r w:rsidRPr="00DB11EB">
        <w:rPr>
          <w:rFonts w:hint="eastAsia"/>
          <w:b/>
          <w:bCs/>
          <w:sz w:val="28"/>
          <w:u w:val="single"/>
        </w:rPr>
        <w:t>，</w:t>
      </w:r>
      <w:r w:rsidRPr="00837F14">
        <w:rPr>
          <w:rFonts w:hint="eastAsia"/>
          <w:b/>
          <w:bCs/>
          <w:color w:val="000000"/>
          <w:sz w:val="28"/>
          <w:u w:val="single"/>
        </w:rPr>
        <w:t>信件主旨請註明：</w:t>
      </w:r>
      <w:r w:rsidR="00956533">
        <w:rPr>
          <w:rFonts w:hint="eastAsia"/>
          <w:b/>
          <w:bCs/>
          <w:color w:val="000000"/>
          <w:sz w:val="28"/>
          <w:u w:val="single"/>
        </w:rPr>
        <w:t>學生會</w:t>
      </w:r>
      <w:r w:rsidRPr="00837F14">
        <w:rPr>
          <w:rFonts w:hint="eastAsia"/>
          <w:b/>
          <w:bCs/>
          <w:color w:val="000000"/>
          <w:sz w:val="28"/>
          <w:u w:val="single"/>
        </w:rPr>
        <w:t>自評表。</w:t>
      </w:r>
    </w:p>
    <w:p w:rsidR="00F71306" w:rsidRPr="00F71306" w:rsidRDefault="00F71306" w:rsidP="00F71306">
      <w:pPr>
        <w:tabs>
          <w:tab w:val="left" w:pos="6526"/>
        </w:tabs>
        <w:adjustRightInd w:val="0"/>
        <w:snapToGrid w:val="0"/>
        <w:spacing w:line="400" w:lineRule="exact"/>
        <w:rPr>
          <w:rFonts w:ascii="新細明體" w:hAnsi="新細明體"/>
          <w:b/>
          <w:sz w:val="28"/>
          <w:szCs w:val="28"/>
        </w:rPr>
      </w:pPr>
    </w:p>
    <w:p w:rsidR="006B1F70" w:rsidRPr="00FA1702" w:rsidRDefault="006B1F70"/>
    <w:sectPr w:rsidR="006B1F70" w:rsidRPr="00FA1702" w:rsidSect="00FA1702">
      <w:head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C0" w:rsidRDefault="00097BC0" w:rsidP="00FA1702">
      <w:r>
        <w:separator/>
      </w:r>
    </w:p>
  </w:endnote>
  <w:endnote w:type="continuationSeparator" w:id="0">
    <w:p w:rsidR="00097BC0" w:rsidRDefault="00097BC0" w:rsidP="00FA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C0" w:rsidRDefault="00097BC0" w:rsidP="00FA1702">
      <w:r>
        <w:separator/>
      </w:r>
    </w:p>
  </w:footnote>
  <w:footnote w:type="continuationSeparator" w:id="0">
    <w:p w:rsidR="00097BC0" w:rsidRDefault="00097BC0" w:rsidP="00FA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02" w:rsidRDefault="00FA1702" w:rsidP="00FA1702">
    <w:pPr>
      <w:pStyle w:val="a4"/>
      <w:jc w:val="right"/>
    </w:pPr>
  </w:p>
  <w:p w:rsidR="00FA1702" w:rsidRDefault="00FA17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02"/>
    <w:rsid w:val="00067D04"/>
    <w:rsid w:val="00097BC0"/>
    <w:rsid w:val="000D563D"/>
    <w:rsid w:val="001302EB"/>
    <w:rsid w:val="00164DB1"/>
    <w:rsid w:val="00172FBC"/>
    <w:rsid w:val="001C1744"/>
    <w:rsid w:val="002406D5"/>
    <w:rsid w:val="002B46C1"/>
    <w:rsid w:val="0038168A"/>
    <w:rsid w:val="003A6054"/>
    <w:rsid w:val="004C0706"/>
    <w:rsid w:val="005105CD"/>
    <w:rsid w:val="00513432"/>
    <w:rsid w:val="005A4693"/>
    <w:rsid w:val="00647B09"/>
    <w:rsid w:val="00696ED4"/>
    <w:rsid w:val="006A1590"/>
    <w:rsid w:val="006B1F70"/>
    <w:rsid w:val="00746532"/>
    <w:rsid w:val="00760E76"/>
    <w:rsid w:val="00777397"/>
    <w:rsid w:val="00783358"/>
    <w:rsid w:val="00785747"/>
    <w:rsid w:val="007E5BC2"/>
    <w:rsid w:val="00845DA4"/>
    <w:rsid w:val="008A1F23"/>
    <w:rsid w:val="008B136F"/>
    <w:rsid w:val="008F0587"/>
    <w:rsid w:val="008F4504"/>
    <w:rsid w:val="00956533"/>
    <w:rsid w:val="009B720E"/>
    <w:rsid w:val="00A07058"/>
    <w:rsid w:val="00A2580F"/>
    <w:rsid w:val="00A554D9"/>
    <w:rsid w:val="00B05015"/>
    <w:rsid w:val="00B10B06"/>
    <w:rsid w:val="00B5668E"/>
    <w:rsid w:val="00B65D48"/>
    <w:rsid w:val="00BF3EE2"/>
    <w:rsid w:val="00C01A2E"/>
    <w:rsid w:val="00C53952"/>
    <w:rsid w:val="00C71934"/>
    <w:rsid w:val="00CB7B5C"/>
    <w:rsid w:val="00CC757E"/>
    <w:rsid w:val="00D3695F"/>
    <w:rsid w:val="00D767C2"/>
    <w:rsid w:val="00DB11EB"/>
    <w:rsid w:val="00E07E1D"/>
    <w:rsid w:val="00E3622E"/>
    <w:rsid w:val="00E94822"/>
    <w:rsid w:val="00F004D5"/>
    <w:rsid w:val="00F14323"/>
    <w:rsid w:val="00F71306"/>
    <w:rsid w:val="00FA1702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6A6D0"/>
  <w15:docId w15:val="{71BF7924-9890-4248-85D6-BA12F726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0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7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17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A17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7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A17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4188@mail.nkn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903D-2352-452C-BFB4-6B9F88A7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2023-11-22T02:30:00Z</dcterms:created>
  <dcterms:modified xsi:type="dcterms:W3CDTF">2023-11-22T05:40:00Z</dcterms:modified>
</cp:coreProperties>
</file>