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535" w:rsidRDefault="00337414">
      <w:pPr>
        <w:spacing w:line="460" w:lineRule="exact"/>
        <w:rPr>
          <w:rFonts w:ascii="標楷體" w:eastAsia="標楷體" w:hAnsi="標楷體"/>
          <w:sz w:val="40"/>
          <w:szCs w:val="40"/>
        </w:rPr>
      </w:pPr>
      <w:r>
        <w:rPr>
          <w:rFonts w:ascii="標楷體" w:eastAsia="標楷體" w:hAnsi="標楷體"/>
          <w:sz w:val="40"/>
          <w:szCs w:val="40"/>
        </w:rPr>
        <w:t>嚴重特殊傳染性肺炎</w:t>
      </w:r>
      <w:bookmarkStart w:id="0" w:name="_GoBack"/>
      <w:r>
        <w:rPr>
          <w:rFonts w:ascii="標楷體" w:eastAsia="標楷體" w:hAnsi="標楷體"/>
          <w:sz w:val="40"/>
          <w:szCs w:val="40"/>
        </w:rPr>
        <w:t>隔離及檢疫期間防疫補償辦法</w:t>
      </w:r>
    </w:p>
    <w:bookmarkEnd w:id="0"/>
    <w:p w:rsidR="00DA1535" w:rsidRDefault="00337414">
      <w:pPr>
        <w:spacing w:line="460" w:lineRule="exact"/>
        <w:ind w:left="848" w:hanging="848"/>
      </w:pPr>
      <w:r>
        <w:rPr>
          <w:rFonts w:ascii="標楷體" w:eastAsia="標楷體" w:hAnsi="標楷體"/>
          <w:sz w:val="28"/>
          <w:szCs w:val="28"/>
        </w:rPr>
        <w:t>第一條　　本辦法依嚴重特殊傳染性肺炎防治及紓困振興特別條例</w:t>
      </w:r>
      <w:r>
        <w:rPr>
          <w:rFonts w:ascii="標楷體" w:eastAsia="標楷體" w:hAnsi="標楷體"/>
          <w:sz w:val="28"/>
          <w:szCs w:val="28"/>
        </w:rPr>
        <w:t>(</w:t>
      </w:r>
      <w:r>
        <w:rPr>
          <w:rFonts w:ascii="標楷體" w:eastAsia="標楷體" w:hAnsi="標楷體"/>
          <w:sz w:val="28"/>
          <w:szCs w:val="28"/>
        </w:rPr>
        <w:t>以下簡稱本條例</w:t>
      </w:r>
      <w:r>
        <w:rPr>
          <w:rFonts w:ascii="標楷體" w:eastAsia="標楷體" w:hAnsi="標楷體"/>
          <w:sz w:val="28"/>
          <w:szCs w:val="28"/>
        </w:rPr>
        <w:t>)</w:t>
      </w:r>
      <w:r>
        <w:rPr>
          <w:rFonts w:ascii="標楷體" w:eastAsia="標楷體" w:hAnsi="標楷體"/>
          <w:sz w:val="28"/>
          <w:szCs w:val="28"/>
        </w:rPr>
        <w:t>第三條第四項規定訂定之。</w:t>
      </w:r>
    </w:p>
    <w:p w:rsidR="00DA1535" w:rsidRDefault="00337414">
      <w:pPr>
        <w:pStyle w:val="Standard"/>
        <w:spacing w:line="460" w:lineRule="exact"/>
        <w:jc w:val="both"/>
      </w:pPr>
      <w:r>
        <w:rPr>
          <w:rFonts w:ascii="標楷體" w:eastAsia="標楷體" w:hAnsi="標楷體"/>
          <w:sz w:val="28"/>
          <w:szCs w:val="28"/>
        </w:rPr>
        <w:t>第二條　　本辦法之適用對象如下：</w:t>
      </w:r>
    </w:p>
    <w:p w:rsidR="00DA1535" w:rsidRDefault="00337414">
      <w:pPr>
        <w:pStyle w:val="Standard"/>
        <w:spacing w:line="460" w:lineRule="exact"/>
        <w:ind w:left="1983" w:hanging="543"/>
        <w:jc w:val="both"/>
        <w:rPr>
          <w:rFonts w:ascii="標楷體" w:eastAsia="標楷體" w:hAnsi="標楷體"/>
          <w:sz w:val="28"/>
          <w:szCs w:val="28"/>
        </w:rPr>
      </w:pPr>
      <w:r>
        <w:rPr>
          <w:rFonts w:ascii="標楷體" w:eastAsia="標楷體" w:hAnsi="標楷體"/>
          <w:sz w:val="28"/>
          <w:szCs w:val="28"/>
        </w:rPr>
        <w:t>一、經各級衛生主管機關認定應接受居家隔離、居家檢疫、集中隔離或集中檢疫者</w:t>
      </w:r>
      <w:r>
        <w:rPr>
          <w:rFonts w:ascii="標楷體" w:eastAsia="標楷體" w:hAnsi="標楷體"/>
          <w:sz w:val="28"/>
          <w:szCs w:val="28"/>
        </w:rPr>
        <w:t>(</w:t>
      </w:r>
      <w:r>
        <w:rPr>
          <w:rFonts w:ascii="標楷體" w:eastAsia="標楷體" w:hAnsi="標楷體"/>
          <w:sz w:val="28"/>
          <w:szCs w:val="28"/>
        </w:rPr>
        <w:t>以下簡稱受隔離或檢疫者</w:t>
      </w:r>
      <w:r>
        <w:rPr>
          <w:rFonts w:ascii="標楷體" w:eastAsia="標楷體" w:hAnsi="標楷體"/>
          <w:sz w:val="28"/>
          <w:szCs w:val="28"/>
        </w:rPr>
        <w:t>)</w:t>
      </w:r>
      <w:r>
        <w:rPr>
          <w:rFonts w:ascii="標楷體" w:eastAsia="標楷體" w:hAnsi="標楷體"/>
          <w:sz w:val="28"/>
          <w:szCs w:val="28"/>
        </w:rPr>
        <w:t>。</w:t>
      </w:r>
    </w:p>
    <w:p w:rsidR="00DA1535" w:rsidRDefault="00337414">
      <w:pPr>
        <w:pStyle w:val="Standard"/>
        <w:spacing w:line="460" w:lineRule="exact"/>
        <w:ind w:left="1984" w:hanging="566"/>
        <w:jc w:val="both"/>
        <w:rPr>
          <w:rFonts w:ascii="標楷體" w:eastAsia="標楷體" w:hAnsi="標楷體"/>
          <w:sz w:val="28"/>
          <w:szCs w:val="28"/>
        </w:rPr>
      </w:pPr>
      <w:r>
        <w:rPr>
          <w:rFonts w:ascii="標楷體" w:eastAsia="標楷體" w:hAnsi="標楷體"/>
          <w:sz w:val="28"/>
          <w:szCs w:val="28"/>
        </w:rPr>
        <w:t>二、為照顧生活不能自理之受隔離或檢疫者，而請假或無法從事工作之家屬</w:t>
      </w:r>
      <w:r>
        <w:rPr>
          <w:rFonts w:ascii="標楷體" w:eastAsia="標楷體" w:hAnsi="標楷體"/>
          <w:sz w:val="28"/>
          <w:szCs w:val="28"/>
        </w:rPr>
        <w:t>(</w:t>
      </w:r>
      <w:r>
        <w:rPr>
          <w:rFonts w:ascii="標楷體" w:eastAsia="標楷體" w:hAnsi="標楷體"/>
          <w:sz w:val="28"/>
          <w:szCs w:val="28"/>
        </w:rPr>
        <w:t>以下簡稱照顧者</w:t>
      </w:r>
      <w:r>
        <w:rPr>
          <w:rFonts w:ascii="標楷體" w:eastAsia="標楷體" w:hAnsi="標楷體"/>
          <w:sz w:val="28"/>
          <w:szCs w:val="28"/>
        </w:rPr>
        <w:t>)</w:t>
      </w:r>
      <w:r>
        <w:rPr>
          <w:rFonts w:ascii="標楷體" w:eastAsia="標楷體" w:hAnsi="標楷體"/>
          <w:sz w:val="28"/>
          <w:szCs w:val="28"/>
        </w:rPr>
        <w:t>。</w:t>
      </w:r>
    </w:p>
    <w:p w:rsidR="00DA1535" w:rsidRDefault="00337414">
      <w:pPr>
        <w:pStyle w:val="Standard"/>
        <w:spacing w:line="460" w:lineRule="exact"/>
        <w:ind w:left="720"/>
        <w:jc w:val="both"/>
        <w:rPr>
          <w:rFonts w:ascii="標楷體" w:eastAsia="標楷體" w:hAnsi="標楷體"/>
          <w:sz w:val="28"/>
          <w:szCs w:val="28"/>
        </w:rPr>
      </w:pPr>
      <w:r>
        <w:rPr>
          <w:rFonts w:ascii="標楷體" w:eastAsia="標楷體" w:hAnsi="標楷體"/>
          <w:sz w:val="28"/>
          <w:szCs w:val="28"/>
        </w:rPr>
        <w:t xml:space="preserve">　　前項第二款所定生活不能自理之受隔離或檢疫者，應符合下列情形之一：</w:t>
      </w:r>
    </w:p>
    <w:p w:rsidR="00DA1535" w:rsidRDefault="00337414">
      <w:pPr>
        <w:pStyle w:val="Standard"/>
        <w:spacing w:line="460" w:lineRule="exact"/>
        <w:ind w:left="1984" w:hanging="566"/>
        <w:jc w:val="both"/>
      </w:pPr>
      <w:r>
        <w:rPr>
          <w:rFonts w:ascii="標楷體" w:eastAsia="標楷體" w:hAnsi="標楷體"/>
          <w:sz w:val="28"/>
          <w:szCs w:val="28"/>
        </w:rPr>
        <w:t>一、依長期照顧服務法第八條規定接受長期照顧需要等級評估，其失能等級為第二級至第八級者。</w:t>
      </w:r>
    </w:p>
    <w:p w:rsidR="00DA1535" w:rsidRDefault="00337414">
      <w:pPr>
        <w:pStyle w:val="Standard"/>
        <w:spacing w:line="460" w:lineRule="exact"/>
        <w:ind w:left="1984" w:hanging="566"/>
        <w:jc w:val="both"/>
        <w:rPr>
          <w:rFonts w:ascii="標楷體" w:eastAsia="標楷體" w:hAnsi="標楷體"/>
          <w:sz w:val="28"/>
          <w:szCs w:val="28"/>
        </w:rPr>
      </w:pPr>
      <w:r>
        <w:rPr>
          <w:rFonts w:ascii="標楷體" w:eastAsia="標楷體" w:hAnsi="標楷體"/>
          <w:sz w:val="28"/>
          <w:szCs w:val="28"/>
        </w:rPr>
        <w:t>二、經神經科或精神科醫師出具確診為失智症之診斷證明書者。</w:t>
      </w:r>
    </w:p>
    <w:p w:rsidR="00DA1535" w:rsidRDefault="00337414">
      <w:pPr>
        <w:pStyle w:val="Standard"/>
        <w:spacing w:line="460" w:lineRule="exact"/>
        <w:ind w:firstLine="1417"/>
        <w:jc w:val="both"/>
        <w:rPr>
          <w:rFonts w:ascii="標楷體" w:eastAsia="標楷體" w:hAnsi="標楷體"/>
          <w:sz w:val="28"/>
          <w:szCs w:val="28"/>
        </w:rPr>
      </w:pPr>
      <w:r>
        <w:rPr>
          <w:rFonts w:ascii="標楷體" w:eastAsia="標楷體" w:hAnsi="標楷體"/>
          <w:sz w:val="28"/>
          <w:szCs w:val="28"/>
        </w:rPr>
        <w:t>三、接受社區照顧服務或個人助理服務之身心障礙者。</w:t>
      </w:r>
    </w:p>
    <w:p w:rsidR="00DA1535" w:rsidRDefault="00337414">
      <w:pPr>
        <w:pStyle w:val="Standard"/>
        <w:spacing w:line="460" w:lineRule="exact"/>
        <w:ind w:left="1984" w:hanging="566"/>
        <w:jc w:val="both"/>
        <w:rPr>
          <w:rFonts w:ascii="標楷體" w:eastAsia="標楷體" w:hAnsi="標楷體"/>
          <w:sz w:val="28"/>
          <w:szCs w:val="28"/>
        </w:rPr>
      </w:pPr>
      <w:r>
        <w:rPr>
          <w:rFonts w:ascii="標楷體" w:eastAsia="標楷體" w:hAnsi="標楷體"/>
          <w:sz w:val="28"/>
          <w:szCs w:val="28"/>
        </w:rPr>
        <w:t>四、所聘僱之外籍家庭看護工，經醫師確診罹患嚴重特殊傳染性肺炎或其他因素不能提供服務，需由家屬照顧者。</w:t>
      </w:r>
    </w:p>
    <w:p w:rsidR="00DA1535" w:rsidRDefault="00337414">
      <w:pPr>
        <w:pStyle w:val="Standard"/>
        <w:spacing w:line="460" w:lineRule="exact"/>
        <w:ind w:firstLine="1417"/>
        <w:jc w:val="both"/>
        <w:rPr>
          <w:rFonts w:ascii="標楷體" w:eastAsia="標楷體" w:hAnsi="標楷體"/>
          <w:sz w:val="28"/>
          <w:szCs w:val="28"/>
        </w:rPr>
      </w:pPr>
      <w:r>
        <w:rPr>
          <w:rFonts w:ascii="標楷體" w:eastAsia="標楷體" w:hAnsi="標楷體"/>
          <w:sz w:val="28"/>
          <w:szCs w:val="28"/>
        </w:rPr>
        <w:t>五、國民小學學童或未滿十二歲之兒童。</w:t>
      </w:r>
    </w:p>
    <w:p w:rsidR="00DA1535" w:rsidRDefault="00337414">
      <w:pPr>
        <w:pStyle w:val="Standard"/>
        <w:spacing w:line="460" w:lineRule="exact"/>
        <w:ind w:left="1984" w:hanging="566"/>
        <w:jc w:val="both"/>
        <w:rPr>
          <w:rFonts w:ascii="標楷體" w:eastAsia="標楷體" w:hAnsi="標楷體"/>
          <w:sz w:val="28"/>
          <w:szCs w:val="28"/>
        </w:rPr>
      </w:pPr>
      <w:r>
        <w:rPr>
          <w:rFonts w:ascii="標楷體" w:eastAsia="標楷體" w:hAnsi="標楷體"/>
          <w:sz w:val="28"/>
          <w:szCs w:val="28"/>
        </w:rPr>
        <w:t>六、就讀國民中學、高級中等學校或五年制專科學校前三年級之身心障礙者。</w:t>
      </w:r>
    </w:p>
    <w:p w:rsidR="00DA1535" w:rsidRDefault="00337414">
      <w:pPr>
        <w:pStyle w:val="Standard"/>
        <w:spacing w:line="460" w:lineRule="exact"/>
        <w:ind w:firstLine="1417"/>
        <w:jc w:val="both"/>
        <w:rPr>
          <w:rFonts w:ascii="標楷體" w:eastAsia="標楷體" w:hAnsi="標楷體"/>
          <w:sz w:val="28"/>
          <w:szCs w:val="28"/>
        </w:rPr>
      </w:pPr>
      <w:r>
        <w:rPr>
          <w:rFonts w:ascii="標楷體" w:eastAsia="標楷體" w:hAnsi="標楷體"/>
          <w:sz w:val="28"/>
          <w:szCs w:val="28"/>
        </w:rPr>
        <w:t>七、其他經中央衛生主管機關認定者。</w:t>
      </w:r>
    </w:p>
    <w:p w:rsidR="00DA1535" w:rsidRDefault="00337414">
      <w:pPr>
        <w:pStyle w:val="Standard"/>
        <w:spacing w:line="460" w:lineRule="exact"/>
        <w:ind w:left="720"/>
        <w:jc w:val="both"/>
      </w:pPr>
      <w:r>
        <w:rPr>
          <w:rFonts w:ascii="標楷體" w:eastAsia="標楷體" w:hAnsi="標楷體"/>
          <w:sz w:val="28"/>
          <w:szCs w:val="28"/>
        </w:rPr>
        <w:t xml:space="preserve">　　第一項第二款所定無法從事工作，為非屬受雇而須實際工作以維持生計，因照顧受隔離或檢疫者致無法工作之情形。</w:t>
      </w:r>
    </w:p>
    <w:p w:rsidR="00DA1535" w:rsidRDefault="00337414">
      <w:pPr>
        <w:pStyle w:val="Standard"/>
        <w:spacing w:line="460" w:lineRule="exact"/>
        <w:ind w:left="720"/>
        <w:jc w:val="both"/>
        <w:rPr>
          <w:rFonts w:ascii="標楷體" w:eastAsia="標楷體" w:hAnsi="標楷體"/>
          <w:sz w:val="28"/>
          <w:szCs w:val="28"/>
        </w:rPr>
      </w:pPr>
      <w:r>
        <w:rPr>
          <w:rFonts w:ascii="標楷體" w:eastAsia="標楷體" w:hAnsi="標楷體"/>
          <w:sz w:val="28"/>
          <w:szCs w:val="28"/>
        </w:rPr>
        <w:t xml:space="preserve">　　第二項第一款及第二款所定人員，包括隔離或檢疫前已提出申請，於隔離或檢疫後，經完成評估或診斷者。第三款所定社區照顧服務，包括身心障礙者個人照顧服務辦法所定社區日間作業設施、社區式日間照顧、機構式日間照顧、家庭托顧或社區居住。</w:t>
      </w:r>
    </w:p>
    <w:p w:rsidR="00DA1535" w:rsidRDefault="00337414">
      <w:pPr>
        <w:pStyle w:val="Standard"/>
        <w:spacing w:line="460" w:lineRule="exact"/>
        <w:ind w:left="720" w:firstLine="560"/>
        <w:jc w:val="both"/>
      </w:pPr>
      <w:r>
        <w:rPr>
          <w:rFonts w:ascii="標楷體" w:eastAsia="標楷體" w:hAnsi="標楷體"/>
          <w:sz w:val="28"/>
          <w:szCs w:val="28"/>
        </w:rPr>
        <w:t>本辦法所定家屬，為二親等內之血親、姻親或民法第一千一百二十三條所定之家</w:t>
      </w:r>
      <w:r>
        <w:rPr>
          <w:rFonts w:ascii="標楷體" w:eastAsia="標楷體" w:hAnsi="標楷體"/>
          <w:sz w:val="28"/>
          <w:szCs w:val="28"/>
        </w:rPr>
        <w:t>長、家屬。</w:t>
      </w:r>
    </w:p>
    <w:p w:rsidR="00DA1535" w:rsidRDefault="00337414">
      <w:pPr>
        <w:pStyle w:val="Standard"/>
        <w:spacing w:line="460" w:lineRule="exact"/>
        <w:ind w:left="840" w:hanging="840"/>
        <w:jc w:val="both"/>
      </w:pPr>
      <w:r>
        <w:rPr>
          <w:rFonts w:ascii="標楷體" w:eastAsia="標楷體" w:hAnsi="標楷體"/>
          <w:sz w:val="28"/>
          <w:szCs w:val="28"/>
        </w:rPr>
        <w:lastRenderedPageBreak/>
        <w:t>第三條　　受隔離或檢疫者及照顧者，經衛生主管機關認定受隔離或檢疫者未違反隔離或檢疫相關規定，就接受隔離或檢疫之日起至結束之日止之期間，得申請防疫補償。但有支領薪資或依其他法令規定性質相同之補助者，不得重複領取。</w:t>
      </w:r>
    </w:p>
    <w:p w:rsidR="00DA1535" w:rsidRDefault="00337414">
      <w:pPr>
        <w:pStyle w:val="Standard"/>
        <w:spacing w:line="460" w:lineRule="exact"/>
        <w:ind w:left="840" w:hanging="840"/>
        <w:jc w:val="both"/>
        <w:rPr>
          <w:rFonts w:ascii="標楷體" w:eastAsia="標楷體" w:hAnsi="標楷體"/>
          <w:sz w:val="28"/>
          <w:szCs w:val="28"/>
        </w:rPr>
      </w:pPr>
      <w:r>
        <w:rPr>
          <w:rFonts w:ascii="標楷體" w:eastAsia="標楷體" w:hAnsi="標楷體"/>
          <w:sz w:val="28"/>
          <w:szCs w:val="28"/>
        </w:rPr>
        <w:t xml:space="preserve">　　　　　前項所定未違反隔離或檢疫相關規定，為在隔離或檢疫期間內，均未違反主管機關依傳染病防治法及相關法規所開立之隔離或檢疫通知書及該通知書所列之防疫措施。</w:t>
      </w:r>
    </w:p>
    <w:p w:rsidR="00DA1535" w:rsidRDefault="00337414">
      <w:pPr>
        <w:pStyle w:val="Standard"/>
        <w:spacing w:line="460" w:lineRule="exact"/>
        <w:ind w:left="840" w:hanging="840"/>
        <w:jc w:val="both"/>
        <w:rPr>
          <w:rFonts w:ascii="標楷體" w:eastAsia="標楷體" w:hAnsi="標楷體"/>
          <w:sz w:val="28"/>
          <w:szCs w:val="28"/>
        </w:rPr>
      </w:pPr>
      <w:r>
        <w:rPr>
          <w:rFonts w:ascii="標楷體" w:eastAsia="標楷體" w:hAnsi="標楷體"/>
          <w:sz w:val="28"/>
          <w:szCs w:val="28"/>
        </w:rPr>
        <w:t xml:space="preserve">　　　　　同一受隔離或檢疫者之照顧者，請領防疫補償時，每日以一人為限。照顧者如同時為受隔離或檢疫者，於同一照顧期間或同一受隔離或檢</w:t>
      </w:r>
      <w:r>
        <w:rPr>
          <w:rFonts w:ascii="標楷體" w:eastAsia="標楷體" w:hAnsi="標楷體"/>
          <w:sz w:val="28"/>
          <w:szCs w:val="28"/>
        </w:rPr>
        <w:t>疫期間，防疫補償僅得擇一請領。</w:t>
      </w:r>
    </w:p>
    <w:p w:rsidR="00DA1535" w:rsidRDefault="00337414">
      <w:pPr>
        <w:pStyle w:val="Standard"/>
        <w:spacing w:line="460" w:lineRule="exact"/>
        <w:jc w:val="both"/>
      </w:pPr>
      <w:r>
        <w:rPr>
          <w:rFonts w:ascii="標楷體" w:eastAsia="標楷體" w:hAnsi="標楷體"/>
          <w:sz w:val="28"/>
          <w:szCs w:val="28"/>
        </w:rPr>
        <w:t>第四條　　前條第一項防疫補償，每人按日發給新臺幣一千元。</w:t>
      </w:r>
    </w:p>
    <w:p w:rsidR="00DA1535" w:rsidRDefault="00337414">
      <w:pPr>
        <w:pStyle w:val="Standard"/>
        <w:spacing w:line="460" w:lineRule="exact"/>
        <w:ind w:left="840" w:hanging="840"/>
        <w:jc w:val="both"/>
      </w:pPr>
      <w:r>
        <w:rPr>
          <w:rFonts w:ascii="標楷體" w:eastAsia="標楷體" w:hAnsi="標楷體"/>
          <w:sz w:val="28"/>
          <w:szCs w:val="28"/>
        </w:rPr>
        <w:t>第五條　　申請防疫補償，應填具申請書，並檢附下列文件、資料，於隔離或檢疫結束日之次日起，向受隔離或檢疫結束時之所在地直轄市、縣（市）政府提出申請：</w:t>
      </w:r>
    </w:p>
    <w:p w:rsidR="00DA1535" w:rsidRDefault="00337414">
      <w:pPr>
        <w:pStyle w:val="Standard"/>
        <w:spacing w:line="460" w:lineRule="exact"/>
        <w:ind w:firstLine="1417"/>
        <w:jc w:val="both"/>
        <w:rPr>
          <w:rFonts w:ascii="標楷體" w:eastAsia="標楷體" w:hAnsi="標楷體"/>
          <w:sz w:val="28"/>
          <w:szCs w:val="28"/>
        </w:rPr>
      </w:pPr>
      <w:r>
        <w:rPr>
          <w:rFonts w:ascii="標楷體" w:eastAsia="標楷體" w:hAnsi="標楷體"/>
          <w:sz w:val="28"/>
          <w:szCs w:val="28"/>
        </w:rPr>
        <w:t>一、受隔離或檢疫者：</w:t>
      </w:r>
    </w:p>
    <w:p w:rsidR="00DA1535" w:rsidRDefault="00337414">
      <w:pPr>
        <w:pStyle w:val="Standard"/>
        <w:spacing w:line="460" w:lineRule="exact"/>
        <w:ind w:firstLine="170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本人或其法定代理人金融機構存簿封面影本。</w:t>
      </w:r>
    </w:p>
    <w:p w:rsidR="00DA1535" w:rsidRDefault="00337414">
      <w:pPr>
        <w:pStyle w:val="Standard"/>
        <w:spacing w:line="460" w:lineRule="exact"/>
        <w:ind w:left="2268"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受雇人，由雇用人所出具受雇人請假及無支領薪資之證明。</w:t>
      </w:r>
    </w:p>
    <w:p w:rsidR="00DA1535" w:rsidRDefault="00337414">
      <w:pPr>
        <w:pStyle w:val="Standard"/>
        <w:spacing w:line="460" w:lineRule="exact"/>
        <w:ind w:left="2268"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非受雇人，本人無法從事工作及無獲得報酬、補償之切結書。</w:t>
      </w:r>
    </w:p>
    <w:p w:rsidR="00DA1535" w:rsidRDefault="00337414">
      <w:pPr>
        <w:pStyle w:val="Standard"/>
        <w:spacing w:line="460" w:lineRule="exact"/>
        <w:ind w:left="2268"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無工作或未成年者，本人無依其他法令規定領取性質相同補助之切結書。</w:t>
      </w:r>
    </w:p>
    <w:p w:rsidR="00DA1535" w:rsidRDefault="00337414">
      <w:pPr>
        <w:pStyle w:val="Standard"/>
        <w:spacing w:line="460" w:lineRule="exact"/>
        <w:ind w:firstLine="170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其他</w:t>
      </w:r>
      <w:r>
        <w:rPr>
          <w:rFonts w:ascii="標楷體" w:eastAsia="標楷體" w:hAnsi="標楷體"/>
          <w:sz w:val="28"/>
          <w:szCs w:val="28"/>
        </w:rPr>
        <w:t>經中央衛生主管機關指定之文件、資料。</w:t>
      </w:r>
    </w:p>
    <w:p w:rsidR="00DA1535" w:rsidRDefault="00337414">
      <w:pPr>
        <w:pStyle w:val="Standard"/>
        <w:spacing w:line="460" w:lineRule="exact"/>
        <w:ind w:firstLine="1417"/>
        <w:jc w:val="both"/>
        <w:rPr>
          <w:rFonts w:ascii="標楷體" w:eastAsia="標楷體" w:hAnsi="標楷體"/>
          <w:sz w:val="28"/>
          <w:szCs w:val="28"/>
        </w:rPr>
      </w:pPr>
      <w:r>
        <w:rPr>
          <w:rFonts w:ascii="標楷體" w:eastAsia="標楷體" w:hAnsi="標楷體"/>
          <w:sz w:val="28"/>
          <w:szCs w:val="28"/>
        </w:rPr>
        <w:t>二、照顧者：</w:t>
      </w:r>
    </w:p>
    <w:p w:rsidR="00DA1535" w:rsidRDefault="00337414">
      <w:pPr>
        <w:pStyle w:val="Standard"/>
        <w:spacing w:line="460" w:lineRule="exact"/>
        <w:ind w:firstLine="170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本人或其法定代理人金融機構存簿封面影本。</w:t>
      </w:r>
    </w:p>
    <w:p w:rsidR="00DA1535" w:rsidRDefault="00337414">
      <w:pPr>
        <w:pStyle w:val="Standard"/>
        <w:spacing w:line="460" w:lineRule="exact"/>
        <w:ind w:left="2268"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受雇人，由雇用人所出具受雇人請假及無支領薪資之證明。</w:t>
      </w:r>
    </w:p>
    <w:p w:rsidR="00DA1535" w:rsidRDefault="00337414">
      <w:pPr>
        <w:pStyle w:val="Standard"/>
        <w:spacing w:line="460" w:lineRule="exact"/>
        <w:ind w:left="2268"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非受雇人，本人無法從事工作及無獲得報酬、補償之切結書。</w:t>
      </w:r>
    </w:p>
    <w:p w:rsidR="00DA1535" w:rsidRDefault="00337414">
      <w:pPr>
        <w:pStyle w:val="Standard"/>
        <w:spacing w:line="460" w:lineRule="exact"/>
        <w:ind w:left="2268" w:hanging="566"/>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照顧第二條第三項第二款之對象者，神經科或精神科</w:t>
      </w:r>
      <w:r>
        <w:rPr>
          <w:rFonts w:ascii="標楷體" w:eastAsia="標楷體" w:hAnsi="標楷體"/>
          <w:sz w:val="28"/>
          <w:szCs w:val="28"/>
        </w:rPr>
        <w:lastRenderedPageBreak/>
        <w:t>醫師出具確診為失智症之診斷證明書。</w:t>
      </w:r>
    </w:p>
    <w:p w:rsidR="00DA1535" w:rsidRDefault="00337414">
      <w:pPr>
        <w:pStyle w:val="Standard"/>
        <w:spacing w:line="460" w:lineRule="exact"/>
        <w:ind w:firstLine="1700"/>
        <w:jc w:val="both"/>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其他經中央衛生主管機關指定之文件、資料。</w:t>
      </w:r>
    </w:p>
    <w:p w:rsidR="00DA1535" w:rsidRDefault="00337414">
      <w:pPr>
        <w:pStyle w:val="Standard"/>
        <w:spacing w:line="460" w:lineRule="exact"/>
        <w:ind w:left="720"/>
        <w:jc w:val="both"/>
      </w:pPr>
      <w:r>
        <w:rPr>
          <w:rFonts w:ascii="標楷體" w:eastAsia="標楷體" w:hAnsi="標楷體"/>
          <w:sz w:val="28"/>
          <w:szCs w:val="28"/>
        </w:rPr>
        <w:t xml:space="preserve">　　前項受隔離或檢疫者及照顧者為未成年者，由法定代理人為之。</w:t>
      </w:r>
    </w:p>
    <w:p w:rsidR="00DA1535" w:rsidRDefault="00337414">
      <w:pPr>
        <w:pStyle w:val="Standard"/>
        <w:spacing w:line="460" w:lineRule="exact"/>
        <w:ind w:left="720"/>
        <w:jc w:val="both"/>
        <w:rPr>
          <w:rFonts w:ascii="標楷體" w:eastAsia="標楷體" w:hAnsi="標楷體"/>
          <w:sz w:val="28"/>
          <w:szCs w:val="28"/>
        </w:rPr>
      </w:pPr>
      <w:r>
        <w:rPr>
          <w:rFonts w:ascii="標楷體" w:eastAsia="標楷體" w:hAnsi="標楷體"/>
          <w:sz w:val="28"/>
          <w:szCs w:val="28"/>
        </w:rPr>
        <w:t xml:space="preserve">　　第一項申請防疫補償文件、資料不齊，經通知限期補正，屆期未補正者，不予受理；申請人得於本條例第三條第二項規定之期限內，重行申請。</w:t>
      </w:r>
    </w:p>
    <w:p w:rsidR="00DA1535" w:rsidRDefault="00337414">
      <w:pPr>
        <w:pStyle w:val="Standard"/>
        <w:spacing w:line="460" w:lineRule="exact"/>
        <w:ind w:left="720" w:firstLine="560"/>
        <w:jc w:val="both"/>
        <w:rPr>
          <w:rFonts w:ascii="標楷體" w:eastAsia="標楷體" w:hAnsi="標楷體"/>
          <w:sz w:val="28"/>
          <w:szCs w:val="28"/>
        </w:rPr>
      </w:pPr>
      <w:r>
        <w:rPr>
          <w:rFonts w:ascii="標楷體" w:eastAsia="標楷體" w:hAnsi="標楷體"/>
          <w:sz w:val="28"/>
          <w:szCs w:val="28"/>
        </w:rPr>
        <w:t>直轄市、縣（市）政府應於申請人備齊文件、資料申請之日起三十日內，完成發給作業；必要時得延長三十日。</w:t>
      </w:r>
    </w:p>
    <w:p w:rsidR="00DA1535" w:rsidRDefault="00337414">
      <w:pPr>
        <w:spacing w:line="460" w:lineRule="exact"/>
        <w:ind w:left="848" w:hanging="848"/>
      </w:pPr>
      <w:r>
        <w:rPr>
          <w:rFonts w:ascii="標楷體" w:eastAsia="標楷體" w:hAnsi="標楷體"/>
          <w:sz w:val="28"/>
          <w:szCs w:val="28"/>
        </w:rPr>
        <w:t>第六條</w:t>
      </w:r>
      <w:r>
        <w:rPr>
          <w:rFonts w:ascii="標楷體" w:eastAsia="標楷體" w:hAnsi="標楷體"/>
          <w:sz w:val="28"/>
          <w:szCs w:val="28"/>
        </w:rPr>
        <w:t xml:space="preserve">    </w:t>
      </w:r>
      <w:r>
        <w:rPr>
          <w:rFonts w:ascii="標楷體" w:eastAsia="標楷體" w:hAnsi="標楷體"/>
          <w:sz w:val="28"/>
          <w:szCs w:val="28"/>
        </w:rPr>
        <w:t>直轄市、縣（市）政府得視需要，依本辦法規定，自行訂定發放作業相關規定。</w:t>
      </w:r>
    </w:p>
    <w:p w:rsidR="00DA1535" w:rsidRDefault="00337414">
      <w:pPr>
        <w:spacing w:line="460" w:lineRule="exact"/>
        <w:ind w:left="848" w:hanging="848"/>
      </w:pPr>
      <w:r>
        <w:rPr>
          <w:rFonts w:ascii="標楷體" w:eastAsia="標楷體" w:hAnsi="標楷體"/>
          <w:sz w:val="28"/>
          <w:szCs w:val="28"/>
        </w:rPr>
        <w:t>第七條</w:t>
      </w:r>
      <w:r>
        <w:rPr>
          <w:rFonts w:ascii="標楷體" w:eastAsia="標楷體" w:hAnsi="標楷體"/>
          <w:sz w:val="28"/>
          <w:szCs w:val="28"/>
        </w:rPr>
        <w:t xml:space="preserve">    </w:t>
      </w:r>
      <w:r>
        <w:rPr>
          <w:rFonts w:ascii="標楷體" w:eastAsia="標楷體" w:hAnsi="標楷體"/>
          <w:sz w:val="28"/>
          <w:szCs w:val="28"/>
        </w:rPr>
        <w:t>中央衛生主管機關及直轄市、縣（市）政府為辦理審核作業所需之必要資料，得請求相關機關（構）、事業單位、學校、法人或團體提供之。</w:t>
      </w:r>
    </w:p>
    <w:p w:rsidR="00DA1535" w:rsidRDefault="00337414">
      <w:pPr>
        <w:spacing w:line="460" w:lineRule="exact"/>
        <w:ind w:left="848" w:hanging="848"/>
      </w:pPr>
      <w:r>
        <w:rPr>
          <w:rFonts w:ascii="標楷體" w:eastAsia="標楷體" w:hAnsi="標楷體"/>
          <w:sz w:val="28"/>
          <w:szCs w:val="28"/>
        </w:rPr>
        <w:t>第八條</w:t>
      </w:r>
      <w:r>
        <w:rPr>
          <w:rFonts w:ascii="標楷體" w:eastAsia="標楷體" w:hAnsi="標楷體"/>
          <w:sz w:val="28"/>
          <w:szCs w:val="28"/>
        </w:rPr>
        <w:t xml:space="preserve">    </w:t>
      </w:r>
      <w:r>
        <w:rPr>
          <w:rFonts w:ascii="標楷體" w:eastAsia="標楷體" w:hAnsi="標楷體"/>
          <w:sz w:val="28"/>
          <w:szCs w:val="28"/>
        </w:rPr>
        <w:t>本辦法所需經費，由中央衛生主管機關依本條</w:t>
      </w:r>
      <w:r>
        <w:rPr>
          <w:rFonts w:ascii="標楷體" w:eastAsia="標楷體" w:hAnsi="標楷體"/>
          <w:sz w:val="28"/>
          <w:szCs w:val="28"/>
        </w:rPr>
        <w:t>例第十一條所編列之特別預算項下支應。</w:t>
      </w:r>
    </w:p>
    <w:p w:rsidR="00DA1535" w:rsidRDefault="00337414">
      <w:pPr>
        <w:spacing w:line="460" w:lineRule="exact"/>
      </w:pPr>
      <w:r>
        <w:rPr>
          <w:rFonts w:ascii="標楷體" w:eastAsia="標楷體" w:hAnsi="標楷體"/>
          <w:sz w:val="28"/>
          <w:szCs w:val="28"/>
        </w:rPr>
        <w:t>第九條</w:t>
      </w:r>
      <w:r>
        <w:rPr>
          <w:rFonts w:ascii="標楷體" w:eastAsia="標楷體" w:hAnsi="標楷體"/>
          <w:sz w:val="28"/>
          <w:szCs w:val="28"/>
        </w:rPr>
        <w:t xml:space="preserve">    </w:t>
      </w:r>
      <w:r>
        <w:rPr>
          <w:rFonts w:ascii="標楷體" w:eastAsia="標楷體" w:hAnsi="標楷體"/>
          <w:sz w:val="28"/>
          <w:szCs w:val="28"/>
        </w:rPr>
        <w:t>本辦法自中華民國一百零九年一月十五日施行。</w:t>
      </w:r>
    </w:p>
    <w:sectPr w:rsidR="00DA1535">
      <w:footerReference w:type="default" r:id="rId7"/>
      <w:pgSz w:w="11906" w:h="16838"/>
      <w:pgMar w:top="1418" w:right="1418" w:bottom="1418" w:left="1701" w:header="851" w:footer="992" w:gutter="0"/>
      <w:cols w:space="720"/>
      <w:docGrid w:type="lines" w:linePitch="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14" w:rsidRDefault="00337414">
      <w:r>
        <w:separator/>
      </w:r>
    </w:p>
  </w:endnote>
  <w:endnote w:type="continuationSeparator" w:id="0">
    <w:p w:rsidR="00337414" w:rsidRDefault="0033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B7D" w:rsidRDefault="00337414">
    <w:pPr>
      <w:pStyle w:val="a5"/>
      <w:jc w:val="center"/>
    </w:pPr>
    <w:r>
      <w:rPr>
        <w:lang w:val="zh-TW"/>
      </w:rPr>
      <w:fldChar w:fldCharType="begin"/>
    </w:r>
    <w:r>
      <w:rPr>
        <w:lang w:val="zh-TW"/>
      </w:rPr>
      <w:instrText xml:space="preserve"> PAGE </w:instrText>
    </w:r>
    <w:r>
      <w:rPr>
        <w:lang w:val="zh-TW"/>
      </w:rPr>
      <w:fldChar w:fldCharType="separate"/>
    </w:r>
    <w:r w:rsidR="00F86146">
      <w:rPr>
        <w:noProof/>
        <w:lang w:val="zh-TW"/>
      </w:rPr>
      <w:t>2</w:t>
    </w:r>
    <w:r>
      <w:rPr>
        <w:lang w:val="zh-TW"/>
      </w:rPr>
      <w:fldChar w:fldCharType="end"/>
    </w:r>
  </w:p>
  <w:p w:rsidR="00900B7D" w:rsidRDefault="0033741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14" w:rsidRDefault="00337414">
      <w:r>
        <w:rPr>
          <w:color w:val="000000"/>
        </w:rPr>
        <w:separator/>
      </w:r>
    </w:p>
  </w:footnote>
  <w:footnote w:type="continuationSeparator" w:id="0">
    <w:p w:rsidR="00337414" w:rsidRDefault="003374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1535"/>
    <w:rsid w:val="00337414"/>
    <w:rsid w:val="00DA1535"/>
    <w:rsid w:val="00F861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Standard">
    <w:name w:val="Standard"/>
    <w:pPr>
      <w:widowControl w:val="0"/>
      <w:suppressAutoHyphens/>
    </w:pPr>
    <w:rPr>
      <w:rFonts w:cs="Tahoma"/>
    </w:rPr>
  </w:style>
  <w:style w:type="paragraph" w:styleId="a7">
    <w:name w:val="caption"/>
    <w:basedOn w:val="Standard"/>
    <w:pPr>
      <w:suppressLineNumbers/>
      <w:spacing w:before="120" w:after="120"/>
    </w:pPr>
    <w:rPr>
      <w:rFonts w:ascii="Times New Roman" w:eastAsia="標楷體" w:hAnsi="Times New Roman" w:cs="Lucida Sans"/>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customStyle="1" w:styleId="Standard">
    <w:name w:val="Standard"/>
    <w:pPr>
      <w:widowControl w:val="0"/>
      <w:suppressAutoHyphens/>
    </w:pPr>
    <w:rPr>
      <w:rFonts w:cs="Tahoma"/>
    </w:rPr>
  </w:style>
  <w:style w:type="paragraph" w:styleId="a7">
    <w:name w:val="caption"/>
    <w:basedOn w:val="Standard"/>
    <w:pPr>
      <w:suppressLineNumbers/>
      <w:spacing w:before="120" w:after="120"/>
    </w:pPr>
    <w:rPr>
      <w:rFonts w:ascii="Times New Roman" w:eastAsia="標楷體" w:hAnsi="Times New Roman" w:cs="Lucida San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侯安璟</dc:creator>
  <cp:lastModifiedBy>user</cp:lastModifiedBy>
  <cp:revision>2</cp:revision>
  <dcterms:created xsi:type="dcterms:W3CDTF">2020-03-13T07:58:00Z</dcterms:created>
  <dcterms:modified xsi:type="dcterms:W3CDTF">2020-03-13T07:58:00Z</dcterms:modified>
</cp:coreProperties>
</file>