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38" w:rsidRPr="008F4538" w:rsidRDefault="008F4538" w:rsidP="008F4538">
      <w:pPr>
        <w:widowControl/>
        <w:snapToGrid w:val="0"/>
        <w:spacing w:before="100" w:beforeAutospacing="1" w:after="100" w:afterAutospacing="1" w:line="360" w:lineRule="atLeast"/>
        <w:ind w:right="26"/>
        <w:jc w:val="both"/>
        <w:rPr>
          <w:rFonts w:ascii="新細明體" w:eastAsia="新細明體" w:hAnsi="新細明體" w:cs="新細明體" w:hint="eastAsia"/>
          <w:kern w:val="0"/>
          <w:szCs w:val="24"/>
        </w:rPr>
      </w:pPr>
      <w:r w:rsidRPr="008F4538">
        <w:rPr>
          <w:rFonts w:ascii="新細明體" w:eastAsia="新細明體" w:hAnsi="新細明體" w:cs="新細明體" w:hint="eastAsia"/>
          <w:b/>
          <w:bCs/>
          <w:color w:val="000000"/>
          <w:kern w:val="0"/>
          <w:szCs w:val="24"/>
          <w:u w:val="single"/>
        </w:rPr>
        <w:t>競賽主旨</w:t>
      </w:r>
    </w:p>
    <w:p w:rsidR="008F4538" w:rsidRPr="008F4538" w:rsidRDefault="008F4538" w:rsidP="008F4538">
      <w:pPr>
        <w:widowControl/>
        <w:spacing w:before="100" w:beforeAutospacing="1" w:after="100" w:afterAutospacing="1" w:line="360" w:lineRule="atLeast"/>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臺灣運動科技發展協會為促進兩岸文化交流、提升運動科技國際設計水準、發掘設計新秀、激發更多創新設計理念與運動休閒產業合作，建立產學合作機制，故舉辦本競賽，以強化運動科技設計領域的國際競爭力。</w:t>
      </w:r>
    </w:p>
    <w:p w:rsidR="008F4538" w:rsidRPr="008F4538" w:rsidRDefault="008F4538" w:rsidP="008F4538">
      <w:pPr>
        <w:widowControl/>
        <w:spacing w:before="100" w:beforeAutospacing="1" w:after="100" w:afterAutospacing="1" w:line="360" w:lineRule="atLeast"/>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歡迎兩岸設計創作者共同參與相互觀摩學習，藉此提升運動科技產業的產品設計水準，再經由產業合作結合開發，將創意設計量化生產並躍升國際舞臺。</w:t>
      </w:r>
    </w:p>
    <w:p w:rsidR="008F4538" w:rsidRPr="008F4538" w:rsidRDefault="008F4538" w:rsidP="008F4538">
      <w:pPr>
        <w:widowControl/>
        <w:spacing w:before="100" w:beforeAutospacing="1" w:after="100" w:afterAutospacing="1" w:line="360" w:lineRule="atLeast"/>
        <w:rPr>
          <w:rFonts w:ascii="新細明體" w:eastAsia="新細明體" w:hAnsi="新細明體" w:cs="新細明體" w:hint="eastAsia"/>
          <w:kern w:val="0"/>
          <w:szCs w:val="24"/>
        </w:rPr>
      </w:pPr>
      <w:r w:rsidRPr="008F4538">
        <w:rPr>
          <w:rFonts w:ascii="Times New Roman" w:eastAsia="新細明體" w:hAnsi="Times New Roman" w:cs="Times New Roman"/>
          <w:b/>
          <w:bCs/>
          <w:color w:val="000000"/>
          <w:kern w:val="0"/>
          <w:szCs w:val="24"/>
        </w:rPr>
        <w:t> </w:t>
      </w:r>
    </w:p>
    <w:p w:rsidR="008F4538" w:rsidRPr="008F4538" w:rsidRDefault="008F4538" w:rsidP="008F4538">
      <w:pPr>
        <w:widowControl/>
        <w:spacing w:before="100" w:beforeAutospacing="1" w:after="100" w:afterAutospacing="1" w:line="360" w:lineRule="atLeast"/>
        <w:ind w:rightChars="126" w:right="302"/>
        <w:rPr>
          <w:rFonts w:ascii="新細明體" w:eastAsia="新細明體" w:hAnsi="新細明體" w:cs="新細明體" w:hint="eastAsia"/>
          <w:kern w:val="0"/>
          <w:szCs w:val="24"/>
        </w:rPr>
      </w:pPr>
      <w:r w:rsidRPr="008F4538">
        <w:rPr>
          <w:rFonts w:ascii="新細明體" w:eastAsia="新細明體" w:hAnsi="新細明體" w:cs="新細明體" w:hint="eastAsia"/>
          <w:b/>
          <w:bCs/>
          <w:color w:val="000000"/>
          <w:kern w:val="0"/>
          <w:szCs w:val="24"/>
          <w:u w:val="single"/>
        </w:rPr>
        <w:t>設計主題</w:t>
      </w:r>
    </w:p>
    <w:p w:rsidR="008F4538" w:rsidRPr="008F4538" w:rsidRDefault="008F4538" w:rsidP="008F4538">
      <w:pPr>
        <w:widowControl/>
        <w:spacing w:before="100" w:beforeAutospacing="1" w:after="100" w:afterAutospacing="1" w:line="360" w:lineRule="atLeast"/>
        <w:ind w:rightChars="126" w:right="302"/>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本競賽以運動產品為主題之設計方向</w:t>
      </w:r>
      <w:r w:rsidRPr="008F4538">
        <w:rPr>
          <w:rFonts w:ascii="Times New Roman" w:eastAsia="新細明體" w:hAnsi="Times New Roman" w:cs="Times New Roman"/>
          <w:color w:val="000000"/>
          <w:kern w:val="0"/>
          <w:szCs w:val="24"/>
        </w:rPr>
        <w:t>~</w:t>
      </w:r>
    </w:p>
    <w:p w:rsidR="008F4538" w:rsidRPr="008F4538" w:rsidRDefault="008F4538" w:rsidP="008F4538">
      <w:pPr>
        <w:widowControl/>
        <w:snapToGrid w:val="0"/>
        <w:spacing w:before="100" w:beforeAutospacing="1" w:after="100" w:afterAutospacing="1" w:line="360" w:lineRule="atLeast"/>
        <w:ind w:rightChars="126" w:right="302"/>
        <w:rPr>
          <w:rFonts w:ascii="新細明體" w:eastAsia="新細明體" w:hAnsi="新細明體" w:cs="新細明體" w:hint="eastAsia"/>
          <w:kern w:val="0"/>
          <w:szCs w:val="24"/>
        </w:rPr>
      </w:pPr>
      <w:r w:rsidRPr="008F4538">
        <w:rPr>
          <w:rFonts w:ascii="Times New Roman" w:eastAsia="新細明體" w:hAnsi="Times New Roman" w:cs="Times New Roman"/>
          <w:color w:val="000000"/>
          <w:kern w:val="0"/>
          <w:szCs w:val="24"/>
        </w:rPr>
        <w:t>(</w:t>
      </w:r>
      <w:proofErr w:type="gramStart"/>
      <w:r w:rsidRPr="008F4538">
        <w:rPr>
          <w:rFonts w:ascii="新細明體" w:eastAsia="新細明體" w:hAnsi="新細明體" w:cs="新細明體" w:hint="eastAsia"/>
          <w:color w:val="000000"/>
          <w:kern w:val="0"/>
          <w:szCs w:val="24"/>
        </w:rPr>
        <w:t>一</w:t>
      </w:r>
      <w:proofErr w:type="gramEnd"/>
      <w:r w:rsidRPr="008F4538">
        <w:rPr>
          <w:rFonts w:ascii="新細明體" w:eastAsia="新細明體" w:hAnsi="新細明體" w:cs="新細明體"/>
          <w:color w:val="000000"/>
          <w:kern w:val="0"/>
          <w:szCs w:val="24"/>
        </w:rPr>
        <w:t>)</w:t>
      </w:r>
      <w:r w:rsidRPr="008F4538">
        <w:rPr>
          <w:rFonts w:ascii="新細明體" w:eastAsia="新細明體" w:hAnsi="新細明體" w:cs="新細明體" w:hint="eastAsia"/>
          <w:color w:val="000000"/>
          <w:kern w:val="0"/>
          <w:szCs w:val="24"/>
        </w:rPr>
        <w:t>、球類及其附屬產品</w:t>
      </w:r>
    </w:p>
    <w:p w:rsidR="008F4538" w:rsidRPr="008F4538" w:rsidRDefault="008F4538" w:rsidP="008F4538">
      <w:pPr>
        <w:widowControl/>
        <w:snapToGrid w:val="0"/>
        <w:spacing w:before="100" w:beforeAutospacing="1" w:after="100" w:afterAutospacing="1" w:line="360" w:lineRule="atLeast"/>
        <w:ind w:rightChars="126" w:right="302"/>
        <w:rPr>
          <w:rFonts w:ascii="新細明體" w:eastAsia="新細明體" w:hAnsi="新細明體" w:cs="新細明體"/>
          <w:kern w:val="0"/>
          <w:szCs w:val="24"/>
        </w:rPr>
      </w:pPr>
      <w:r w:rsidRPr="008F4538">
        <w:rPr>
          <w:rFonts w:ascii="Times New Roman" w:eastAsia="新細明體" w:hAnsi="Times New Roman" w:cs="Times New Roman"/>
          <w:color w:val="000000"/>
          <w:kern w:val="0"/>
          <w:szCs w:val="24"/>
        </w:rPr>
        <w:t>(</w:t>
      </w:r>
      <w:r w:rsidRPr="008F4538">
        <w:rPr>
          <w:rFonts w:ascii="新細明體" w:eastAsia="新細明體" w:hAnsi="新細明體" w:cs="新細明體" w:hint="eastAsia"/>
          <w:color w:val="000000"/>
          <w:kern w:val="0"/>
          <w:szCs w:val="24"/>
        </w:rPr>
        <w:t>二</w:t>
      </w:r>
      <w:r w:rsidRPr="008F4538">
        <w:rPr>
          <w:rFonts w:ascii="新細明體" w:eastAsia="新細明體" w:hAnsi="新細明體" w:cs="新細明體"/>
          <w:color w:val="000000"/>
          <w:kern w:val="0"/>
          <w:szCs w:val="24"/>
        </w:rPr>
        <w:t>)</w:t>
      </w:r>
      <w:r w:rsidRPr="008F4538">
        <w:rPr>
          <w:rFonts w:ascii="新細明體" w:eastAsia="新細明體" w:hAnsi="新細明體" w:cs="新細明體" w:hint="eastAsia"/>
          <w:color w:val="000000"/>
          <w:kern w:val="0"/>
          <w:szCs w:val="24"/>
        </w:rPr>
        <w:t>、健身器材以及其他附屬產品</w:t>
      </w:r>
    </w:p>
    <w:p w:rsidR="008F4538" w:rsidRPr="008F4538" w:rsidRDefault="008F4538" w:rsidP="008F4538">
      <w:pPr>
        <w:widowControl/>
        <w:snapToGrid w:val="0"/>
        <w:spacing w:before="100" w:beforeAutospacing="1" w:after="100" w:afterAutospacing="1" w:line="360" w:lineRule="atLeast"/>
        <w:ind w:rightChars="126" w:right="302"/>
        <w:rPr>
          <w:rFonts w:ascii="新細明體" w:eastAsia="新細明體" w:hAnsi="新細明體" w:cs="新細明體"/>
          <w:kern w:val="0"/>
          <w:szCs w:val="24"/>
        </w:rPr>
      </w:pPr>
      <w:r w:rsidRPr="008F4538">
        <w:rPr>
          <w:rFonts w:ascii="Times New Roman" w:eastAsia="新細明體" w:hAnsi="Times New Roman" w:cs="Times New Roman"/>
          <w:color w:val="000000"/>
          <w:kern w:val="0"/>
          <w:szCs w:val="24"/>
        </w:rPr>
        <w:t>(</w:t>
      </w:r>
      <w:r w:rsidRPr="008F4538">
        <w:rPr>
          <w:rFonts w:ascii="新細明體" w:eastAsia="新細明體" w:hAnsi="新細明體" w:cs="新細明體" w:hint="eastAsia"/>
          <w:color w:val="000000"/>
          <w:kern w:val="0"/>
          <w:szCs w:val="24"/>
        </w:rPr>
        <w:t>三</w:t>
      </w:r>
      <w:r w:rsidRPr="008F4538">
        <w:rPr>
          <w:rFonts w:ascii="新細明體" w:eastAsia="新細明體" w:hAnsi="新細明體" w:cs="新細明體"/>
          <w:color w:val="000000"/>
          <w:kern w:val="0"/>
          <w:szCs w:val="24"/>
        </w:rPr>
        <w:t>)</w:t>
      </w:r>
      <w:r w:rsidRPr="008F4538">
        <w:rPr>
          <w:rFonts w:ascii="新細明體" w:eastAsia="新細明體" w:hAnsi="新細明體" w:cs="新細明體" w:hint="eastAsia"/>
          <w:color w:val="000000"/>
          <w:kern w:val="0"/>
          <w:szCs w:val="24"/>
        </w:rPr>
        <w:t>、野外休閒、登山、水上防護產品或附屬產品</w:t>
      </w:r>
    </w:p>
    <w:p w:rsidR="008F4538" w:rsidRPr="008F4538" w:rsidRDefault="008F4538" w:rsidP="008F4538">
      <w:pPr>
        <w:widowControl/>
        <w:snapToGrid w:val="0"/>
        <w:spacing w:before="100" w:beforeAutospacing="1" w:after="100" w:afterAutospacing="1" w:line="360" w:lineRule="atLeast"/>
        <w:ind w:rightChars="126" w:right="302"/>
        <w:rPr>
          <w:rFonts w:ascii="新細明體" w:eastAsia="新細明體" w:hAnsi="新細明體" w:cs="新細明體"/>
          <w:kern w:val="0"/>
          <w:szCs w:val="24"/>
        </w:rPr>
      </w:pPr>
      <w:r w:rsidRPr="008F4538">
        <w:rPr>
          <w:rFonts w:ascii="Times New Roman" w:eastAsia="新細明體" w:hAnsi="Times New Roman" w:cs="Times New Roman"/>
          <w:color w:val="000000"/>
          <w:kern w:val="0"/>
          <w:szCs w:val="24"/>
        </w:rPr>
        <w:t>(</w:t>
      </w:r>
      <w:r w:rsidRPr="008F4538">
        <w:rPr>
          <w:rFonts w:ascii="新細明體" w:eastAsia="新細明體" w:hAnsi="新細明體" w:cs="新細明體" w:hint="eastAsia"/>
          <w:color w:val="000000"/>
          <w:kern w:val="0"/>
          <w:szCs w:val="24"/>
        </w:rPr>
        <w:t>四</w:t>
      </w:r>
      <w:r w:rsidRPr="008F4538">
        <w:rPr>
          <w:rFonts w:ascii="新細明體" w:eastAsia="新細明體" w:hAnsi="新細明體" w:cs="新細明體"/>
          <w:color w:val="000000"/>
          <w:kern w:val="0"/>
          <w:szCs w:val="24"/>
        </w:rPr>
        <w:t>)</w:t>
      </w:r>
      <w:r w:rsidRPr="008F4538">
        <w:rPr>
          <w:rFonts w:ascii="新細明體" w:eastAsia="新細明體" w:hAnsi="新細明體" w:cs="新細明體" w:hint="eastAsia"/>
          <w:color w:val="000000"/>
          <w:kern w:val="0"/>
          <w:szCs w:val="24"/>
        </w:rPr>
        <w:t>、醫療復健器材類及其他附屬產品</w:t>
      </w:r>
    </w:p>
    <w:p w:rsidR="008F4538" w:rsidRPr="008F4538" w:rsidRDefault="008F4538" w:rsidP="008F4538">
      <w:pPr>
        <w:widowControl/>
        <w:snapToGrid w:val="0"/>
        <w:spacing w:before="100" w:beforeAutospacing="1" w:after="100" w:afterAutospacing="1" w:line="360" w:lineRule="atLeast"/>
        <w:ind w:rightChars="126" w:right="302"/>
        <w:rPr>
          <w:rFonts w:ascii="新細明體" w:eastAsia="新細明體" w:hAnsi="新細明體" w:cs="新細明體"/>
          <w:kern w:val="0"/>
          <w:szCs w:val="24"/>
        </w:rPr>
      </w:pPr>
      <w:r w:rsidRPr="008F4538">
        <w:rPr>
          <w:rFonts w:ascii="Times New Roman" w:eastAsia="新細明體" w:hAnsi="Times New Roman" w:cs="Times New Roman"/>
          <w:color w:val="000000"/>
          <w:kern w:val="0"/>
          <w:szCs w:val="24"/>
        </w:rPr>
        <w:t>(</w:t>
      </w:r>
      <w:r w:rsidRPr="008F4538">
        <w:rPr>
          <w:rFonts w:ascii="新細明體" w:eastAsia="新細明體" w:hAnsi="新細明體" w:cs="新細明體" w:hint="eastAsia"/>
          <w:color w:val="000000"/>
          <w:kern w:val="0"/>
          <w:szCs w:val="24"/>
        </w:rPr>
        <w:t>五</w:t>
      </w:r>
      <w:r w:rsidRPr="008F4538">
        <w:rPr>
          <w:rFonts w:ascii="新細明體" w:eastAsia="新細明體" w:hAnsi="新細明體" w:cs="新細明體"/>
          <w:color w:val="000000"/>
          <w:kern w:val="0"/>
          <w:szCs w:val="24"/>
        </w:rPr>
        <w:t>)</w:t>
      </w:r>
      <w:r w:rsidRPr="008F4538">
        <w:rPr>
          <w:rFonts w:ascii="新細明體" w:eastAsia="新細明體" w:hAnsi="新細明體" w:cs="新細明體" w:hint="eastAsia"/>
          <w:color w:val="000000"/>
          <w:kern w:val="0"/>
          <w:szCs w:val="24"/>
        </w:rPr>
        <w:t>、其他一般運動用品及設備</w:t>
      </w:r>
    </w:p>
    <w:p w:rsidR="008F4538" w:rsidRPr="008F4538" w:rsidRDefault="008F4538" w:rsidP="008F4538">
      <w:pPr>
        <w:widowControl/>
        <w:snapToGrid w:val="0"/>
        <w:spacing w:before="100" w:beforeAutospacing="1" w:after="100" w:afterAutospacing="1" w:line="360" w:lineRule="atLeast"/>
        <w:ind w:rightChars="126" w:right="302"/>
        <w:rPr>
          <w:rFonts w:ascii="新細明體" w:eastAsia="新細明體" w:hAnsi="新細明體" w:cs="新細明體"/>
          <w:kern w:val="0"/>
          <w:szCs w:val="24"/>
        </w:rPr>
      </w:pPr>
      <w:r w:rsidRPr="008F4538">
        <w:rPr>
          <w:rFonts w:ascii="Times New Roman" w:eastAsia="新細明體" w:hAnsi="Times New Roman" w:cs="Times New Roman"/>
          <w:b/>
          <w:bCs/>
          <w:color w:val="000000"/>
          <w:kern w:val="0"/>
          <w:szCs w:val="24"/>
        </w:rPr>
        <w:t> </w:t>
      </w:r>
    </w:p>
    <w:p w:rsidR="008F4538" w:rsidRPr="008F4538" w:rsidRDefault="008F4538" w:rsidP="008F4538">
      <w:pPr>
        <w:widowControl/>
        <w:snapToGrid w:val="0"/>
        <w:spacing w:before="100" w:beforeAutospacing="1" w:after="100" w:afterAutospacing="1" w:line="360" w:lineRule="atLeast"/>
        <w:ind w:rightChars="126" w:right="302"/>
        <w:rPr>
          <w:rFonts w:ascii="新細明體" w:eastAsia="新細明體" w:hAnsi="新細明體" w:cs="新細明體"/>
          <w:kern w:val="0"/>
          <w:szCs w:val="24"/>
        </w:rPr>
      </w:pPr>
      <w:r w:rsidRPr="008F4538">
        <w:rPr>
          <w:rFonts w:ascii="新細明體" w:eastAsia="新細明體" w:hAnsi="新細明體" w:cs="新細明體" w:hint="eastAsia"/>
          <w:b/>
          <w:bCs/>
          <w:color w:val="000000"/>
          <w:kern w:val="0"/>
          <w:szCs w:val="24"/>
          <w:u w:val="single"/>
        </w:rPr>
        <w:t>參賽資格</w:t>
      </w:r>
    </w:p>
    <w:p w:rsidR="008F4538" w:rsidRPr="008F4538" w:rsidRDefault="008F4538" w:rsidP="008F4538">
      <w:pPr>
        <w:widowControl/>
        <w:spacing w:line="360" w:lineRule="atLeast"/>
        <w:ind w:right="142" w:firstLine="48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對此項競賽有興趣之個人或團體 (團體報名不限人數)，本比賽完全免費參加，1人不限報名1件作品，參賽者僅</w:t>
      </w:r>
      <w:proofErr w:type="gramStart"/>
      <w:r w:rsidRPr="008F4538">
        <w:rPr>
          <w:rFonts w:ascii="新細明體" w:eastAsia="新細明體" w:hAnsi="新細明體" w:cs="新細明體" w:hint="eastAsia"/>
          <w:color w:val="000000"/>
          <w:kern w:val="0"/>
          <w:szCs w:val="24"/>
        </w:rPr>
        <w:t>需線上</w:t>
      </w:r>
      <w:proofErr w:type="gramEnd"/>
      <w:r w:rsidRPr="008F4538">
        <w:rPr>
          <w:rFonts w:ascii="新細明體" w:eastAsia="新細明體" w:hAnsi="新細明體" w:cs="新細明體" w:hint="eastAsia"/>
          <w:color w:val="000000"/>
          <w:kern w:val="0"/>
          <w:szCs w:val="24"/>
        </w:rPr>
        <w:t>報名繳交設計圖與上傳創作說明，不需打樣。</w:t>
      </w:r>
    </w:p>
    <w:p w:rsidR="008F4538" w:rsidRPr="008F4538" w:rsidRDefault="008F4538" w:rsidP="008F4538">
      <w:pPr>
        <w:widowControl/>
        <w:spacing w:before="100" w:beforeAutospacing="1" w:after="100" w:afterAutospacing="1" w:line="360" w:lineRule="atLeast"/>
        <w:rPr>
          <w:rFonts w:ascii="新細明體" w:eastAsia="新細明體" w:hAnsi="新細明體" w:cs="新細明體" w:hint="eastAsia"/>
          <w:kern w:val="0"/>
          <w:szCs w:val="24"/>
        </w:rPr>
      </w:pPr>
      <w:proofErr w:type="gramStart"/>
      <w:r w:rsidRPr="008F4538">
        <w:rPr>
          <w:rFonts w:ascii="新細明體" w:eastAsia="新細明體" w:hAnsi="新細明體" w:cs="新細明體" w:hint="eastAsia"/>
          <w:color w:val="FF0000"/>
          <w:kern w:val="0"/>
          <w:szCs w:val="24"/>
        </w:rPr>
        <w:t>註</w:t>
      </w:r>
      <w:proofErr w:type="gramEnd"/>
      <w:r w:rsidRPr="008F4538">
        <w:rPr>
          <w:rFonts w:ascii="新細明體" w:eastAsia="新細明體" w:hAnsi="新細明體" w:cs="新細明體" w:hint="eastAsia"/>
          <w:color w:val="FF0000"/>
          <w:kern w:val="0"/>
          <w:szCs w:val="24"/>
        </w:rPr>
        <w:t>：本比賽作品限定以未開發量產上市。</w:t>
      </w:r>
    </w:p>
    <w:p w:rsidR="008F4538" w:rsidRPr="008F4538" w:rsidRDefault="008F4538" w:rsidP="008F4538">
      <w:pPr>
        <w:widowControl/>
        <w:spacing w:before="100" w:beforeAutospacing="1" w:after="100" w:afterAutospacing="1" w:line="360" w:lineRule="atLeast"/>
        <w:rPr>
          <w:rFonts w:ascii="新細明體" w:eastAsia="新細明體" w:hAnsi="新細明體" w:cs="新細明體"/>
          <w:kern w:val="0"/>
          <w:szCs w:val="24"/>
        </w:rPr>
      </w:pPr>
      <w:r w:rsidRPr="008F4538">
        <w:rPr>
          <w:rFonts w:ascii="新細明體" w:eastAsia="新細明體" w:hAnsi="新細明體" w:cs="新細明體" w:hint="eastAsia"/>
          <w:color w:val="FF0000"/>
          <w:kern w:val="0"/>
          <w:szCs w:val="24"/>
        </w:rPr>
        <w:t> </w:t>
      </w:r>
    </w:p>
    <w:p w:rsidR="008F4538" w:rsidRPr="008F4538" w:rsidRDefault="008F4538" w:rsidP="008F4538">
      <w:pPr>
        <w:widowControl/>
        <w:snapToGrid w:val="0"/>
        <w:spacing w:before="100" w:beforeAutospacing="1" w:after="100" w:afterAutospacing="1" w:line="360" w:lineRule="atLeast"/>
        <w:ind w:right="713"/>
        <w:rPr>
          <w:rFonts w:ascii="新細明體" w:eastAsia="新細明體" w:hAnsi="新細明體" w:cs="新細明體"/>
          <w:kern w:val="0"/>
          <w:szCs w:val="24"/>
        </w:rPr>
      </w:pPr>
      <w:r w:rsidRPr="008F4538">
        <w:rPr>
          <w:rFonts w:ascii="新細明體" w:eastAsia="新細明體" w:hAnsi="新細明體" w:cs="新細明體" w:hint="eastAsia"/>
          <w:b/>
          <w:bCs/>
          <w:color w:val="000000"/>
          <w:kern w:val="0"/>
          <w:szCs w:val="24"/>
          <w:u w:val="single"/>
        </w:rPr>
        <w:t>比賽時程</w:t>
      </w:r>
    </w:p>
    <w:p w:rsidR="008F4538" w:rsidRPr="008F4538" w:rsidRDefault="008F4538" w:rsidP="008F4538">
      <w:pPr>
        <w:widowControl/>
        <w:spacing w:before="100" w:beforeAutospacing="1" w:after="100" w:afterAutospacing="1" w:line="360" w:lineRule="atLeast"/>
        <w:ind w:left="600" w:hanging="60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1、徵件期間：</w:t>
      </w:r>
      <w:r w:rsidRPr="008F4538">
        <w:rPr>
          <w:rFonts w:ascii="新細明體" w:eastAsia="新細明體" w:hAnsi="新細明體" w:cs="新細明體" w:hint="eastAsia"/>
          <w:color w:val="FF0000"/>
          <w:kern w:val="0"/>
          <w:szCs w:val="24"/>
        </w:rPr>
        <w:t>2018 / 03 / 01至 2018 / 10 / 15</w:t>
      </w:r>
      <w:r w:rsidRPr="008F4538">
        <w:rPr>
          <w:rFonts w:ascii="新細明體" w:eastAsia="新細明體" w:hAnsi="新細明體" w:cs="新細明體" w:hint="eastAsia"/>
          <w:color w:val="000000"/>
          <w:kern w:val="0"/>
          <w:szCs w:val="24"/>
        </w:rPr>
        <w:t>。</w:t>
      </w:r>
    </w:p>
    <w:p w:rsidR="008F4538" w:rsidRPr="008F4538" w:rsidRDefault="008F4538" w:rsidP="008F4538">
      <w:pPr>
        <w:widowControl/>
        <w:spacing w:before="100" w:beforeAutospacing="1" w:after="100" w:afterAutospacing="1" w:line="360" w:lineRule="atLeast"/>
        <w:ind w:left="360"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2、初審日期：</w:t>
      </w:r>
      <w:r w:rsidRPr="008F4538">
        <w:rPr>
          <w:rFonts w:ascii="新細明體" w:eastAsia="新細明體" w:hAnsi="新細明體" w:cs="新細明體" w:hint="eastAsia"/>
          <w:color w:val="FF0000"/>
          <w:kern w:val="0"/>
          <w:szCs w:val="24"/>
        </w:rPr>
        <w:t>2018 / 11</w:t>
      </w:r>
      <w:r w:rsidRPr="008F4538">
        <w:rPr>
          <w:rFonts w:ascii="新細明體" w:eastAsia="新細明體" w:hAnsi="新細明體" w:cs="新細明體" w:hint="eastAsia"/>
          <w:color w:val="000000"/>
          <w:kern w:val="0"/>
          <w:szCs w:val="24"/>
        </w:rPr>
        <w:t>，評選出20名優選獎作品及網路人氣獎3名。主辦單位將個別通知入圍優選獎得獎者，參賽者亦可於至臺灣運動科技發展協會網站(http://tsta.bestmotion.com)查詢。</w:t>
      </w:r>
    </w:p>
    <w:p w:rsidR="008F4538" w:rsidRPr="008F4538" w:rsidRDefault="008F4538" w:rsidP="008F4538">
      <w:pPr>
        <w:widowControl/>
        <w:spacing w:before="100" w:beforeAutospacing="1" w:after="100" w:afterAutospacing="1" w:line="360" w:lineRule="atLeast"/>
        <w:ind w:left="360"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3、認養日期：</w:t>
      </w:r>
      <w:r w:rsidRPr="008F4538">
        <w:rPr>
          <w:rFonts w:ascii="新細明體" w:eastAsia="新細明體" w:hAnsi="新細明體" w:cs="新細明體" w:hint="eastAsia"/>
          <w:color w:val="FF0000"/>
          <w:kern w:val="0"/>
          <w:szCs w:val="24"/>
        </w:rPr>
        <w:t>2018 / 11-12</w:t>
      </w:r>
      <w:r w:rsidRPr="008F4538">
        <w:rPr>
          <w:rFonts w:ascii="新細明體" w:eastAsia="新細明體" w:hAnsi="新細明體" w:cs="新細明體" w:hint="eastAsia"/>
          <w:color w:val="000000"/>
          <w:kern w:val="0"/>
          <w:szCs w:val="24"/>
        </w:rPr>
        <w:t>，廠商自參賽作品中挑選欲認養作品，確定認養之作品即可榮獲「特優創新XXX公司科技獎」，例如：A作品為</w:t>
      </w:r>
      <w:proofErr w:type="gramStart"/>
      <w:r w:rsidRPr="008F4538">
        <w:rPr>
          <w:rFonts w:ascii="新細明體" w:eastAsia="新細明體" w:hAnsi="新細明體" w:cs="新細明體" w:hint="eastAsia"/>
          <w:color w:val="000000"/>
          <w:kern w:val="0"/>
          <w:szCs w:val="24"/>
        </w:rPr>
        <w:t>世</w:t>
      </w:r>
      <w:proofErr w:type="gramEnd"/>
      <w:r w:rsidRPr="008F4538">
        <w:rPr>
          <w:rFonts w:ascii="新細明體" w:eastAsia="新細明體" w:hAnsi="新細明體" w:cs="新細明體" w:hint="eastAsia"/>
          <w:color w:val="000000"/>
          <w:kern w:val="0"/>
          <w:szCs w:val="24"/>
        </w:rPr>
        <w:t>盛公司認養，則頒發「特優創新</w:t>
      </w:r>
      <w:proofErr w:type="gramStart"/>
      <w:r w:rsidRPr="008F4538">
        <w:rPr>
          <w:rFonts w:ascii="新細明體" w:eastAsia="新細明體" w:hAnsi="新細明體" w:cs="新細明體" w:hint="eastAsia"/>
          <w:color w:val="000000"/>
          <w:kern w:val="0"/>
          <w:szCs w:val="24"/>
        </w:rPr>
        <w:t>世</w:t>
      </w:r>
      <w:proofErr w:type="gramEnd"/>
      <w:r w:rsidRPr="008F4538">
        <w:rPr>
          <w:rFonts w:ascii="新細明體" w:eastAsia="新細明體" w:hAnsi="新細明體" w:cs="新細明體" w:hint="eastAsia"/>
          <w:color w:val="000000"/>
          <w:kern w:val="0"/>
          <w:szCs w:val="24"/>
        </w:rPr>
        <w:t>盛公司科技獎」。</w:t>
      </w:r>
      <w:proofErr w:type="gramStart"/>
      <w:r w:rsidRPr="008F4538">
        <w:rPr>
          <w:rFonts w:ascii="新細明體" w:eastAsia="新細明體" w:hAnsi="新細明體" w:cs="新細明體" w:hint="eastAsia"/>
          <w:color w:val="000000"/>
          <w:kern w:val="0"/>
          <w:szCs w:val="24"/>
        </w:rPr>
        <w:t>﹙</w:t>
      </w:r>
      <w:proofErr w:type="gramEnd"/>
      <w:r w:rsidRPr="008F4538">
        <w:rPr>
          <w:rFonts w:ascii="新細明體" w:eastAsia="新細明體" w:hAnsi="新細明體" w:cs="新細明體" w:hint="eastAsia"/>
          <w:color w:val="000000"/>
          <w:kern w:val="0"/>
          <w:szCs w:val="24"/>
        </w:rPr>
        <w:t>主辦單位將另行通知認養</w:t>
      </w:r>
      <w:proofErr w:type="gramStart"/>
      <w:r w:rsidRPr="008F4538">
        <w:rPr>
          <w:rFonts w:ascii="新細明體" w:eastAsia="新細明體" w:hAnsi="新細明體" w:cs="新細明體" w:hint="eastAsia"/>
          <w:color w:val="000000"/>
          <w:kern w:val="0"/>
          <w:szCs w:val="24"/>
        </w:rPr>
        <w:t>廠商線上評選</w:t>
      </w:r>
      <w:proofErr w:type="gramEnd"/>
      <w:r w:rsidRPr="008F4538">
        <w:rPr>
          <w:rFonts w:ascii="新細明體" w:eastAsia="新細明體" w:hAnsi="新細明體" w:cs="新細明體" w:hint="eastAsia"/>
          <w:color w:val="000000"/>
          <w:kern w:val="0"/>
          <w:szCs w:val="24"/>
        </w:rPr>
        <w:t>日期、帳號及密碼</w:t>
      </w:r>
      <w:proofErr w:type="gramStart"/>
      <w:r w:rsidRPr="008F4538">
        <w:rPr>
          <w:rFonts w:ascii="新細明體" w:eastAsia="新細明體" w:hAnsi="新細明體" w:cs="新細明體" w:hint="eastAsia"/>
          <w:color w:val="000000"/>
          <w:kern w:val="0"/>
          <w:szCs w:val="24"/>
        </w:rPr>
        <w:t>﹚</w:t>
      </w:r>
      <w:proofErr w:type="gramEnd"/>
    </w:p>
    <w:p w:rsidR="008F4538" w:rsidRPr="008F4538" w:rsidRDefault="008F4538" w:rsidP="008F4538">
      <w:pPr>
        <w:widowControl/>
        <w:spacing w:before="100" w:beforeAutospacing="1" w:after="100" w:afterAutospacing="1" w:line="360" w:lineRule="atLeast"/>
        <w:ind w:left="360"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lastRenderedPageBreak/>
        <w:t>4、決審日期：</w:t>
      </w:r>
      <w:r w:rsidRPr="008F4538">
        <w:rPr>
          <w:rFonts w:ascii="新細明體" w:eastAsia="新細明體" w:hAnsi="新細明體" w:cs="新細明體" w:hint="eastAsia"/>
          <w:color w:val="FF0000"/>
          <w:kern w:val="0"/>
          <w:szCs w:val="24"/>
        </w:rPr>
        <w:t>2018 /11- 12</w:t>
      </w:r>
      <w:r w:rsidRPr="008F4538">
        <w:rPr>
          <w:rFonts w:ascii="新細明體" w:eastAsia="新細明體" w:hAnsi="新細明體" w:cs="新細明體" w:hint="eastAsia"/>
          <w:color w:val="000000"/>
          <w:kern w:val="0"/>
          <w:szCs w:val="24"/>
        </w:rPr>
        <w:t>，優選獎</w:t>
      </w:r>
      <w:proofErr w:type="gramStart"/>
      <w:r w:rsidRPr="008F4538">
        <w:rPr>
          <w:rFonts w:ascii="新細明體" w:eastAsia="新細明體" w:hAnsi="新細明體" w:cs="新細明體" w:hint="eastAsia"/>
          <w:color w:val="000000"/>
          <w:kern w:val="0"/>
          <w:szCs w:val="24"/>
        </w:rPr>
        <w:t>獎</w:t>
      </w:r>
      <w:proofErr w:type="gramEnd"/>
      <w:r w:rsidRPr="008F4538">
        <w:rPr>
          <w:rFonts w:ascii="新細明體" w:eastAsia="新細明體" w:hAnsi="新細明體" w:cs="新細明體" w:hint="eastAsia"/>
          <w:color w:val="000000"/>
          <w:kern w:val="0"/>
          <w:szCs w:val="24"/>
        </w:rPr>
        <w:t>入圍者請於主辦單位指定時間內，將簡報檔上傳作決審之評選，再從中評選出金、銀、</w:t>
      </w:r>
      <w:proofErr w:type="gramStart"/>
      <w:r w:rsidRPr="008F4538">
        <w:rPr>
          <w:rFonts w:ascii="新細明體" w:eastAsia="新細明體" w:hAnsi="新細明體" w:cs="新細明體" w:hint="eastAsia"/>
          <w:color w:val="000000"/>
          <w:kern w:val="0"/>
          <w:szCs w:val="24"/>
        </w:rPr>
        <w:t>銅並於</w:t>
      </w:r>
      <w:proofErr w:type="gramEnd"/>
      <w:r w:rsidRPr="008F4538">
        <w:rPr>
          <w:rFonts w:ascii="新細明體" w:eastAsia="新細明體" w:hAnsi="新細明體" w:cs="新細明體" w:hint="eastAsia"/>
          <w:color w:val="000000"/>
          <w:kern w:val="0"/>
          <w:szCs w:val="24"/>
        </w:rPr>
        <w:t>每年論壇大會中頒獎。</w:t>
      </w:r>
    </w:p>
    <w:p w:rsidR="008F4538" w:rsidRPr="008F4538" w:rsidRDefault="008F4538" w:rsidP="008F4538">
      <w:pPr>
        <w:widowControl/>
        <w:spacing w:before="100" w:beforeAutospacing="1" w:after="100" w:afterAutospacing="1" w:line="360" w:lineRule="atLeast"/>
        <w:ind w:leftChars="1" w:left="602" w:hanging="600"/>
        <w:rPr>
          <w:rFonts w:ascii="新細明體" w:eastAsia="新細明體" w:hAnsi="新細明體" w:cs="新細明體"/>
          <w:kern w:val="0"/>
          <w:szCs w:val="24"/>
        </w:rPr>
      </w:pPr>
      <w:r w:rsidRPr="008F4538">
        <w:rPr>
          <w:rFonts w:ascii="Times New Roman" w:eastAsia="新細明體" w:hAnsi="Times New Roman" w:cs="Times New Roman"/>
          <w:color w:val="000000"/>
          <w:kern w:val="0"/>
          <w:szCs w:val="24"/>
        </w:rPr>
        <w:t> </w:t>
      </w:r>
    </w:p>
    <w:p w:rsidR="008F4538" w:rsidRPr="008F4538" w:rsidRDefault="008F4538" w:rsidP="008F4538">
      <w:pPr>
        <w:widowControl/>
        <w:snapToGrid w:val="0"/>
        <w:spacing w:before="100" w:beforeAutospacing="1" w:after="100" w:afterAutospacing="1" w:line="360" w:lineRule="atLeast"/>
        <w:ind w:right="713"/>
        <w:rPr>
          <w:rFonts w:ascii="新細明體" w:eastAsia="新細明體" w:hAnsi="新細明體" w:cs="新細明體"/>
          <w:kern w:val="0"/>
          <w:szCs w:val="24"/>
        </w:rPr>
      </w:pPr>
      <w:r w:rsidRPr="008F4538">
        <w:rPr>
          <w:rFonts w:ascii="新細明體" w:eastAsia="新細明體" w:hAnsi="新細明體" w:cs="新細明體" w:hint="eastAsia"/>
          <w:b/>
          <w:bCs/>
          <w:color w:val="000000"/>
          <w:kern w:val="0"/>
          <w:szCs w:val="24"/>
          <w:u w:val="single"/>
        </w:rPr>
        <w:t>繳件規定</w:t>
      </w:r>
    </w:p>
    <w:p w:rsidR="008F4538" w:rsidRPr="008F4538" w:rsidRDefault="008F4538" w:rsidP="008F4538">
      <w:pPr>
        <w:widowControl/>
        <w:spacing w:line="360" w:lineRule="atLeast"/>
        <w:ind w:left="1080" w:right="26"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1、初審：本比賽一律</w:t>
      </w:r>
      <w:proofErr w:type="gramStart"/>
      <w:r w:rsidRPr="008F4538">
        <w:rPr>
          <w:rFonts w:ascii="新細明體" w:eastAsia="新細明體" w:hAnsi="新細明體" w:cs="新細明體" w:hint="eastAsia"/>
          <w:color w:val="000000"/>
          <w:kern w:val="0"/>
          <w:szCs w:val="24"/>
        </w:rPr>
        <w:t>採線上</w:t>
      </w:r>
      <w:proofErr w:type="gramEnd"/>
      <w:r w:rsidRPr="008F4538">
        <w:rPr>
          <w:rFonts w:ascii="新細明體" w:eastAsia="新細明體" w:hAnsi="新細明體" w:cs="新細明體" w:hint="eastAsia"/>
          <w:color w:val="000000"/>
          <w:kern w:val="0"/>
          <w:szCs w:val="24"/>
        </w:rPr>
        <w:t>報名，所有參賽作品必須於</w:t>
      </w:r>
      <w:r w:rsidRPr="008F4538">
        <w:rPr>
          <w:rFonts w:ascii="新細明體" w:eastAsia="新細明體" w:hAnsi="新細明體" w:cs="新細明體" w:hint="eastAsia"/>
          <w:kern w:val="0"/>
          <w:szCs w:val="24"/>
        </w:rPr>
        <w:t>2018年10月15</w:t>
      </w:r>
      <w:r w:rsidRPr="008F4538">
        <w:rPr>
          <w:rFonts w:ascii="新細明體" w:eastAsia="新細明體" w:hAnsi="新細明體" w:cs="新細明體" w:hint="eastAsia"/>
          <w:color w:val="000000"/>
          <w:kern w:val="0"/>
          <w:szCs w:val="24"/>
        </w:rPr>
        <w:t>日前報名與繳交3張設計圖稿(含圖文)，</w:t>
      </w:r>
      <w:proofErr w:type="gramStart"/>
      <w:r w:rsidRPr="008F4538">
        <w:rPr>
          <w:rFonts w:ascii="新細明體" w:eastAsia="新細明體" w:hAnsi="新細明體" w:cs="新細明體" w:hint="eastAsia"/>
          <w:color w:val="000000"/>
          <w:kern w:val="0"/>
          <w:szCs w:val="24"/>
        </w:rPr>
        <w:t>上傳圖檔</w:t>
      </w:r>
      <w:proofErr w:type="gramEnd"/>
      <w:r w:rsidRPr="008F4538">
        <w:rPr>
          <w:rFonts w:ascii="新細明體" w:eastAsia="新細明體" w:hAnsi="新細明體" w:cs="新細明體" w:hint="eastAsia"/>
          <w:color w:val="000000"/>
          <w:kern w:val="0"/>
          <w:szCs w:val="24"/>
        </w:rPr>
        <w:t>必須符合</w:t>
      </w:r>
      <w:r w:rsidRPr="008F4538">
        <w:rPr>
          <w:rFonts w:ascii="新細明體" w:eastAsia="新細明體" w:hAnsi="新細明體" w:cs="新細明體" w:hint="eastAsia"/>
          <w:kern w:val="0"/>
          <w:szCs w:val="24"/>
        </w:rPr>
        <w:t>寬800x高600圖元、jpg/jpeg/gif檔之格式，每張圖稿說明文以200字為限。</w:t>
      </w:r>
      <w:proofErr w:type="gramStart"/>
      <w:r w:rsidRPr="008F4538">
        <w:rPr>
          <w:rFonts w:ascii="新細明體" w:eastAsia="新細明體" w:hAnsi="新細明體" w:cs="新細明體" w:hint="eastAsia"/>
          <w:kern w:val="0"/>
          <w:szCs w:val="24"/>
        </w:rPr>
        <w:t>（</w:t>
      </w:r>
      <w:proofErr w:type="gramEnd"/>
      <w:r w:rsidRPr="008F4538">
        <w:rPr>
          <w:rFonts w:ascii="新細明體" w:eastAsia="新細明體" w:hAnsi="新細明體" w:cs="新細明體" w:hint="eastAsia"/>
          <w:kern w:val="0"/>
          <w:szCs w:val="24"/>
        </w:rPr>
        <w:t>線上報名網址</w:t>
      </w:r>
      <w:r w:rsidRPr="008F4538">
        <w:rPr>
          <w:rFonts w:ascii="Times New Roman" w:eastAsia="新細明體" w:hAnsi="Times New Roman" w:cs="Times New Roman"/>
          <w:color w:val="FF0000"/>
          <w:kern w:val="0"/>
          <w:szCs w:val="24"/>
        </w:rPr>
        <w:t>http://tstadesign.bestmotion.com</w:t>
      </w:r>
      <w:proofErr w:type="gramStart"/>
      <w:r w:rsidRPr="008F4538">
        <w:rPr>
          <w:rFonts w:ascii="標楷體" w:eastAsia="標楷體" w:hAnsi="標楷體" w:cs="新細明體" w:hint="eastAsia"/>
          <w:kern w:val="0"/>
          <w:szCs w:val="24"/>
        </w:rPr>
        <w:t>）</w:t>
      </w:r>
      <w:proofErr w:type="gramEnd"/>
      <w:r w:rsidRPr="008F4538">
        <w:rPr>
          <w:rFonts w:ascii="標楷體" w:eastAsia="標楷體" w:hAnsi="標楷體" w:cs="新細明體" w:hint="eastAsia"/>
          <w:color w:val="000000"/>
          <w:kern w:val="0"/>
          <w:szCs w:val="24"/>
        </w:rPr>
        <w:br/>
        <w:t>（</w:t>
      </w:r>
      <w:r w:rsidRPr="008F4538">
        <w:rPr>
          <w:rFonts w:ascii="新細明體" w:eastAsia="新細明體" w:hAnsi="新細明體" w:cs="新細明體" w:hint="eastAsia"/>
          <w:color w:val="000000"/>
          <w:kern w:val="0"/>
          <w:szCs w:val="24"/>
        </w:rPr>
        <w:t>1</w:t>
      </w:r>
      <w:r w:rsidRPr="008F4538">
        <w:rPr>
          <w:rFonts w:ascii="標楷體" w:eastAsia="標楷體" w:hAnsi="標楷體" w:cs="新細明體" w:hint="eastAsia"/>
          <w:color w:val="000000"/>
          <w:kern w:val="0"/>
          <w:szCs w:val="24"/>
        </w:rPr>
        <w:t>）</w:t>
      </w:r>
      <w:r w:rsidRPr="008F4538">
        <w:rPr>
          <w:rFonts w:ascii="新細明體" w:eastAsia="新細明體" w:hAnsi="新細明體" w:cs="新細明體" w:hint="eastAsia"/>
          <w:color w:val="000000"/>
          <w:kern w:val="0"/>
          <w:szCs w:val="24"/>
        </w:rPr>
        <w:t>作品說明圖：1張，含設計主題及設計理念之圖文說明。</w:t>
      </w:r>
      <w:r w:rsidRPr="008F4538">
        <w:rPr>
          <w:rFonts w:ascii="新細明體" w:eastAsia="新細明體" w:hAnsi="新細明體" w:cs="新細明體" w:hint="eastAsia"/>
          <w:color w:val="000000"/>
          <w:kern w:val="0"/>
          <w:szCs w:val="24"/>
        </w:rPr>
        <w:br/>
      </w:r>
      <w:r w:rsidRPr="008F4538">
        <w:rPr>
          <w:rFonts w:ascii="標楷體" w:eastAsia="標楷體" w:hAnsi="標楷體" w:cs="新細明體" w:hint="eastAsia"/>
          <w:color w:val="000000"/>
          <w:kern w:val="0"/>
          <w:szCs w:val="24"/>
        </w:rPr>
        <w:t>（</w:t>
      </w:r>
      <w:r w:rsidRPr="008F4538">
        <w:rPr>
          <w:rFonts w:ascii="新細明體" w:eastAsia="新細明體" w:hAnsi="新細明體" w:cs="新細明體" w:hint="eastAsia"/>
          <w:color w:val="000000"/>
          <w:kern w:val="0"/>
          <w:szCs w:val="24"/>
        </w:rPr>
        <w:t>2</w:t>
      </w:r>
      <w:r w:rsidRPr="008F4538">
        <w:rPr>
          <w:rFonts w:ascii="標楷體" w:eastAsia="標楷體" w:hAnsi="標楷體" w:cs="新細明體" w:hint="eastAsia"/>
          <w:color w:val="000000"/>
          <w:kern w:val="0"/>
          <w:szCs w:val="24"/>
        </w:rPr>
        <w:t>）</w:t>
      </w:r>
      <w:r w:rsidRPr="008F4538">
        <w:rPr>
          <w:rFonts w:ascii="新細明體" w:eastAsia="新細明體" w:hAnsi="新細明體" w:cs="新細明體" w:hint="eastAsia"/>
          <w:color w:val="000000"/>
          <w:kern w:val="0"/>
          <w:szCs w:val="24"/>
        </w:rPr>
        <w:t>結構設計圖：1張，含可行性結構之圖文說明。</w:t>
      </w:r>
      <w:r w:rsidRPr="008F4538">
        <w:rPr>
          <w:rFonts w:ascii="新細明體" w:eastAsia="新細明體" w:hAnsi="新細明體" w:cs="新細明體" w:hint="eastAsia"/>
          <w:color w:val="000000"/>
          <w:kern w:val="0"/>
          <w:szCs w:val="24"/>
        </w:rPr>
        <w:br/>
      </w:r>
      <w:r w:rsidRPr="008F4538">
        <w:rPr>
          <w:rFonts w:ascii="標楷體" w:eastAsia="標楷體" w:hAnsi="標楷體" w:cs="新細明體" w:hint="eastAsia"/>
          <w:color w:val="000000"/>
          <w:kern w:val="0"/>
          <w:szCs w:val="24"/>
        </w:rPr>
        <w:t>（</w:t>
      </w:r>
      <w:r w:rsidRPr="008F4538">
        <w:rPr>
          <w:rFonts w:ascii="新細明體" w:eastAsia="新細明體" w:hAnsi="新細明體" w:cs="新細明體" w:hint="eastAsia"/>
          <w:color w:val="000000"/>
          <w:kern w:val="0"/>
          <w:szCs w:val="24"/>
        </w:rPr>
        <w:t>3</w:t>
      </w:r>
      <w:r w:rsidRPr="008F4538">
        <w:rPr>
          <w:rFonts w:ascii="標楷體" w:eastAsia="標楷體" w:hAnsi="標楷體" w:cs="新細明體" w:hint="eastAsia"/>
          <w:color w:val="000000"/>
          <w:kern w:val="0"/>
          <w:szCs w:val="24"/>
        </w:rPr>
        <w:t>）</w:t>
      </w:r>
      <w:r w:rsidRPr="008F4538">
        <w:rPr>
          <w:rFonts w:ascii="新細明體" w:eastAsia="新細明體" w:hAnsi="新細明體" w:cs="新細明體" w:hint="eastAsia"/>
          <w:color w:val="000000"/>
          <w:kern w:val="0"/>
          <w:szCs w:val="24"/>
        </w:rPr>
        <w:t>整體表現圖：1張，含目標物件及目標市場之圖文說明。</w:t>
      </w:r>
    </w:p>
    <w:p w:rsidR="008F4538" w:rsidRPr="008F4538" w:rsidRDefault="008F4538" w:rsidP="008F4538">
      <w:pPr>
        <w:widowControl/>
        <w:spacing w:line="360" w:lineRule="atLeast"/>
        <w:ind w:left="1080" w:right="26" w:hanging="360"/>
        <w:rPr>
          <w:rFonts w:ascii="新細明體" w:eastAsia="新細明體" w:hAnsi="新細明體" w:cs="新細明體" w:hint="eastAsia"/>
          <w:kern w:val="0"/>
          <w:szCs w:val="24"/>
        </w:rPr>
      </w:pPr>
      <w:r w:rsidRPr="008F4538">
        <w:rPr>
          <w:rFonts w:ascii="Times New Roman" w:eastAsia="新細明體" w:hAnsi="Times New Roman" w:cs="Times New Roman" w:hint="eastAsia"/>
          <w:color w:val="000000"/>
          <w:kern w:val="0"/>
          <w:szCs w:val="24"/>
        </w:rPr>
        <w:t> </w:t>
      </w:r>
    </w:p>
    <w:p w:rsidR="008F4538" w:rsidRPr="008F4538" w:rsidRDefault="008F4538" w:rsidP="008F4538">
      <w:pPr>
        <w:widowControl/>
        <w:spacing w:line="360" w:lineRule="atLeast"/>
        <w:ind w:left="1080" w:right="26" w:hanging="360"/>
        <w:rPr>
          <w:rFonts w:ascii="新細明體" w:eastAsia="新細明體" w:hAnsi="新細明體" w:cs="新細明體" w:hint="eastAsia"/>
          <w:kern w:val="0"/>
          <w:szCs w:val="24"/>
        </w:rPr>
      </w:pPr>
      <w:r w:rsidRPr="008F4538">
        <w:rPr>
          <w:rFonts w:ascii="Times New Roman" w:eastAsia="新細明體" w:hAnsi="Times New Roman" w:cs="Times New Roman" w:hint="eastAsia"/>
          <w:color w:val="000000"/>
          <w:kern w:val="0"/>
          <w:szCs w:val="24"/>
        </w:rPr>
        <w:t> </w:t>
      </w:r>
    </w:p>
    <w:p w:rsidR="008F4538" w:rsidRPr="008F4538" w:rsidRDefault="008F4538" w:rsidP="008F4538">
      <w:pPr>
        <w:widowControl/>
        <w:spacing w:line="360" w:lineRule="atLeast"/>
        <w:ind w:left="1080" w:right="26" w:hanging="360"/>
        <w:rPr>
          <w:rFonts w:ascii="新細明體" w:eastAsia="新細明體" w:hAnsi="新細明體" w:cs="新細明體" w:hint="eastAsia"/>
          <w:kern w:val="0"/>
          <w:szCs w:val="24"/>
        </w:rPr>
      </w:pPr>
      <w:r w:rsidRPr="008F4538">
        <w:rPr>
          <w:rFonts w:ascii="新細明體" w:eastAsia="新細明體" w:hAnsi="新細明體" w:cs="新細明體" w:hint="eastAsia"/>
          <w:color w:val="FF0000"/>
          <w:kern w:val="0"/>
          <w:szCs w:val="24"/>
        </w:rPr>
        <w:t>2</w:t>
      </w:r>
      <w:r w:rsidRPr="008F4538">
        <w:rPr>
          <w:rFonts w:ascii="新細明體" w:eastAsia="新細明體" w:hAnsi="新細明體" w:cs="新細明體" w:hint="eastAsia"/>
          <w:kern w:val="0"/>
          <w:szCs w:val="24"/>
        </w:rPr>
        <w:t>、</w:t>
      </w:r>
      <w:r w:rsidRPr="008F4538">
        <w:rPr>
          <w:rFonts w:ascii="新細明體" w:eastAsia="新細明體" w:hAnsi="新細明體" w:cs="新細明體" w:hint="eastAsia"/>
          <w:color w:val="000000"/>
          <w:kern w:val="0"/>
          <w:szCs w:val="24"/>
        </w:rPr>
        <w:t>決審：優選獎入圍者，請準備簡報文件上傳作決審之評選，若有需進一步說明，也可上傳視訊文件(例：WMV或MPG)或動畫檔做補充說明，每</w:t>
      </w:r>
      <w:proofErr w:type="gramStart"/>
      <w:r w:rsidRPr="008F4538">
        <w:rPr>
          <w:rFonts w:ascii="新細明體" w:eastAsia="新細明體" w:hAnsi="新細明體" w:cs="新細明體" w:hint="eastAsia"/>
          <w:color w:val="000000"/>
          <w:kern w:val="0"/>
          <w:szCs w:val="24"/>
        </w:rPr>
        <w:t>個</w:t>
      </w:r>
      <w:proofErr w:type="gramEnd"/>
      <w:r w:rsidRPr="008F4538">
        <w:rPr>
          <w:rFonts w:ascii="新細明體" w:eastAsia="新細明體" w:hAnsi="新細明體" w:cs="新細明體" w:hint="eastAsia"/>
          <w:color w:val="000000"/>
          <w:kern w:val="0"/>
          <w:szCs w:val="24"/>
        </w:rPr>
        <w:t>檔案以不超過3MB為限。</w:t>
      </w:r>
    </w:p>
    <w:p w:rsidR="008F4538" w:rsidRPr="008F4538" w:rsidRDefault="008F4538" w:rsidP="008F4538">
      <w:pPr>
        <w:widowControl/>
        <w:spacing w:line="360" w:lineRule="atLeast"/>
        <w:ind w:left="1080" w:right="26" w:hanging="360"/>
        <w:rPr>
          <w:rFonts w:ascii="新細明體" w:eastAsia="新細明體" w:hAnsi="新細明體" w:cs="新細明體" w:hint="eastAsia"/>
          <w:kern w:val="0"/>
          <w:szCs w:val="24"/>
        </w:rPr>
      </w:pPr>
      <w:r w:rsidRPr="008F4538">
        <w:rPr>
          <w:rFonts w:ascii="Times New Roman" w:eastAsia="新細明體" w:hAnsi="Times New Roman" w:cs="Times New Roman" w:hint="eastAsia"/>
          <w:color w:val="000000"/>
          <w:kern w:val="0"/>
          <w:szCs w:val="24"/>
        </w:rPr>
        <w:t> </w:t>
      </w:r>
    </w:p>
    <w:p w:rsidR="008F4538" w:rsidRPr="008F4538" w:rsidRDefault="008F4538" w:rsidP="008F4538">
      <w:pPr>
        <w:widowControl/>
        <w:spacing w:line="360" w:lineRule="atLeast"/>
        <w:ind w:left="1080" w:right="26" w:hanging="360"/>
        <w:rPr>
          <w:rFonts w:ascii="新細明體" w:eastAsia="新細明體" w:hAnsi="新細明體" w:cs="新細明體" w:hint="eastAsia"/>
          <w:kern w:val="0"/>
          <w:szCs w:val="24"/>
        </w:rPr>
      </w:pPr>
      <w:r w:rsidRPr="008F4538">
        <w:rPr>
          <w:rFonts w:ascii="新細明體" w:eastAsia="新細明體" w:hAnsi="新細明體" w:cs="新細明體" w:hint="eastAsia"/>
          <w:b/>
          <w:bCs/>
          <w:color w:val="000000"/>
          <w:kern w:val="0"/>
          <w:szCs w:val="24"/>
          <w:u w:val="single"/>
        </w:rPr>
        <w:t>頒發獎項</w:t>
      </w:r>
    </w:p>
    <w:p w:rsidR="008F4538" w:rsidRPr="008F4538" w:rsidRDefault="008F4538" w:rsidP="008F4538">
      <w:pPr>
        <w:widowControl/>
        <w:spacing w:before="100" w:beforeAutospacing="1" w:after="100" w:afterAutospacing="1" w:line="360" w:lineRule="atLeast"/>
        <w:ind w:left="360" w:hanging="360"/>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1、(初審) 優選獎：20名，每位得獎者將獲獎狀乙只。</w:t>
      </w:r>
    </w:p>
    <w:p w:rsidR="008F4538" w:rsidRPr="008F4538" w:rsidRDefault="008F4538" w:rsidP="008F4538">
      <w:pPr>
        <w:widowControl/>
        <w:spacing w:before="100" w:beforeAutospacing="1" w:after="100" w:afterAutospacing="1" w:line="360" w:lineRule="atLeast"/>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         網路人氣獎：3名，每位得獎者將獲獎金2000元。</w:t>
      </w:r>
    </w:p>
    <w:p w:rsidR="008F4538" w:rsidRPr="008F4538" w:rsidRDefault="008F4538" w:rsidP="008F4538">
      <w:pPr>
        <w:widowControl/>
        <w:spacing w:before="100" w:beforeAutospacing="1" w:after="100" w:afterAutospacing="1" w:line="360" w:lineRule="atLeast"/>
        <w:ind w:left="360"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2、(決審) 金獎：1名，獎金新臺幣6萬元整、獎狀及獎盃乙座。</w:t>
      </w:r>
      <w:r w:rsidRPr="008F4538">
        <w:rPr>
          <w:rFonts w:ascii="新細明體" w:eastAsia="新細明體" w:hAnsi="新細明體" w:cs="新細明體" w:hint="eastAsia"/>
          <w:color w:val="000000"/>
          <w:kern w:val="0"/>
          <w:szCs w:val="24"/>
        </w:rPr>
        <w:br/>
        <w:t>      銀獎：1名，獎金新臺幣3萬元整、獎狀及獎盃乙座。</w:t>
      </w:r>
      <w:r w:rsidRPr="008F4538">
        <w:rPr>
          <w:rFonts w:ascii="新細明體" w:eastAsia="新細明體" w:hAnsi="新細明體" w:cs="新細明體" w:hint="eastAsia"/>
          <w:color w:val="000000"/>
          <w:kern w:val="0"/>
          <w:szCs w:val="24"/>
        </w:rPr>
        <w:br/>
        <w:t>      銅獎：1名，獎金新臺幣1萬元整、獎狀及獎盃乙座。</w:t>
      </w:r>
    </w:p>
    <w:p w:rsidR="008F4538" w:rsidRPr="008F4538" w:rsidRDefault="008F4538" w:rsidP="008F4538">
      <w:pPr>
        <w:widowControl/>
        <w:spacing w:before="100" w:beforeAutospacing="1" w:after="100" w:afterAutospacing="1" w:line="360" w:lineRule="atLeast"/>
        <w:rPr>
          <w:rFonts w:ascii="新細明體" w:eastAsia="新細明體" w:hAnsi="新細明體" w:cs="新細明體"/>
          <w:kern w:val="0"/>
          <w:szCs w:val="24"/>
        </w:rPr>
      </w:pPr>
      <w:proofErr w:type="gramStart"/>
      <w:r w:rsidRPr="008F4538">
        <w:rPr>
          <w:rFonts w:ascii="新細明體" w:eastAsia="新細明體" w:hAnsi="新細明體" w:cs="新細明體" w:hint="eastAsia"/>
          <w:color w:val="FF0000"/>
          <w:kern w:val="0"/>
          <w:szCs w:val="24"/>
        </w:rPr>
        <w:t>註</w:t>
      </w:r>
      <w:proofErr w:type="gramEnd"/>
      <w:r w:rsidRPr="008F4538">
        <w:rPr>
          <w:rFonts w:ascii="新細明體" w:eastAsia="新細明體" w:hAnsi="新細明體" w:cs="新細明體" w:hint="eastAsia"/>
          <w:color w:val="FF0000"/>
          <w:kern w:val="0"/>
          <w:szCs w:val="24"/>
        </w:rPr>
        <w:t>1：初審、決審皆由產、學、</w:t>
      </w:r>
      <w:proofErr w:type="gramStart"/>
      <w:r w:rsidRPr="008F4538">
        <w:rPr>
          <w:rFonts w:ascii="新細明體" w:eastAsia="新細明體" w:hAnsi="新細明體" w:cs="新細明體" w:hint="eastAsia"/>
          <w:color w:val="FF0000"/>
          <w:kern w:val="0"/>
          <w:szCs w:val="24"/>
        </w:rPr>
        <w:t>研</w:t>
      </w:r>
      <w:proofErr w:type="gramEnd"/>
      <w:r w:rsidRPr="008F4538">
        <w:rPr>
          <w:rFonts w:ascii="新細明體" w:eastAsia="新細明體" w:hAnsi="新細明體" w:cs="新細明體" w:hint="eastAsia"/>
          <w:color w:val="FF0000"/>
          <w:kern w:val="0"/>
          <w:szCs w:val="24"/>
        </w:rPr>
        <w:t>專業評審團隊進行競賽評選。</w:t>
      </w:r>
    </w:p>
    <w:p w:rsidR="008F4538" w:rsidRPr="008F4538" w:rsidRDefault="008F4538" w:rsidP="008F4538">
      <w:pPr>
        <w:widowControl/>
        <w:spacing w:before="100" w:beforeAutospacing="1" w:after="100" w:afterAutospacing="1" w:line="360" w:lineRule="atLeast"/>
        <w:rPr>
          <w:rFonts w:ascii="新細明體" w:eastAsia="新細明體" w:hAnsi="新細明體" w:cs="新細明體"/>
          <w:kern w:val="0"/>
          <w:szCs w:val="24"/>
        </w:rPr>
      </w:pPr>
      <w:proofErr w:type="gramStart"/>
      <w:r w:rsidRPr="008F4538">
        <w:rPr>
          <w:rFonts w:ascii="新細明體" w:eastAsia="新細明體" w:hAnsi="新細明體" w:cs="新細明體" w:hint="eastAsia"/>
          <w:color w:val="FF0000"/>
          <w:kern w:val="0"/>
          <w:szCs w:val="24"/>
        </w:rPr>
        <w:t>註</w:t>
      </w:r>
      <w:proofErr w:type="gramEnd"/>
      <w:r w:rsidRPr="008F4538">
        <w:rPr>
          <w:rFonts w:ascii="新細明體" w:eastAsia="新細明體" w:hAnsi="新細明體" w:cs="新細明體" w:hint="eastAsia"/>
          <w:color w:val="FF0000"/>
          <w:kern w:val="0"/>
          <w:szCs w:val="24"/>
        </w:rPr>
        <w:t>2：金、銀、銅獎獎金於隔年3月配合</w:t>
      </w:r>
      <w:proofErr w:type="gramStart"/>
      <w:r w:rsidRPr="008F4538">
        <w:rPr>
          <w:rFonts w:ascii="新細明體" w:eastAsia="新細明體" w:hAnsi="新細明體" w:cs="新細明體" w:hint="eastAsia"/>
          <w:color w:val="FF0000"/>
          <w:kern w:val="0"/>
          <w:szCs w:val="24"/>
        </w:rPr>
        <w:t>臺</w:t>
      </w:r>
      <w:proofErr w:type="gramEnd"/>
      <w:r w:rsidRPr="008F4538">
        <w:rPr>
          <w:rFonts w:ascii="新細明體" w:eastAsia="新細明體" w:hAnsi="新細明體" w:cs="新細明體" w:hint="eastAsia"/>
          <w:color w:val="FF0000"/>
          <w:kern w:val="0"/>
          <w:szCs w:val="24"/>
        </w:rPr>
        <w:t>北國際體育用品展活動頒發。</w:t>
      </w:r>
    </w:p>
    <w:p w:rsidR="008F4538" w:rsidRPr="008F4538" w:rsidRDefault="008F4538" w:rsidP="008F4538">
      <w:pPr>
        <w:widowControl/>
        <w:spacing w:before="100" w:beforeAutospacing="1" w:after="100" w:afterAutospacing="1" w:line="360" w:lineRule="atLeast"/>
        <w:ind w:left="360"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3、特優創新科技獎：新臺幣2萬元整及獎狀乙只。</w:t>
      </w:r>
    </w:p>
    <w:p w:rsidR="008F4538" w:rsidRPr="008F4538" w:rsidRDefault="008F4538" w:rsidP="008F4538">
      <w:pPr>
        <w:widowControl/>
        <w:spacing w:before="100" w:beforeAutospacing="1" w:after="100" w:afterAutospacing="1" w:line="360" w:lineRule="atLeast"/>
        <w:rPr>
          <w:rFonts w:ascii="新細明體" w:eastAsia="新細明體" w:hAnsi="新細明體" w:cs="新細明體"/>
          <w:kern w:val="0"/>
          <w:szCs w:val="24"/>
        </w:rPr>
      </w:pPr>
      <w:proofErr w:type="gramStart"/>
      <w:r w:rsidRPr="008F4538">
        <w:rPr>
          <w:rFonts w:ascii="新細明體" w:eastAsia="新細明體" w:hAnsi="新細明體" w:cs="新細明體" w:hint="eastAsia"/>
          <w:color w:val="000000"/>
          <w:kern w:val="0"/>
          <w:szCs w:val="24"/>
        </w:rPr>
        <w:t>註</w:t>
      </w:r>
      <w:proofErr w:type="gramEnd"/>
      <w:r w:rsidRPr="008F4538">
        <w:rPr>
          <w:rFonts w:ascii="新細明體" w:eastAsia="新細明體" w:hAnsi="新細明體" w:cs="新細明體" w:hint="eastAsia"/>
          <w:color w:val="000000"/>
          <w:kern w:val="0"/>
          <w:szCs w:val="24"/>
        </w:rPr>
        <w:t>：特優創新科技獎不限名額，視認養廠商多寡。</w:t>
      </w:r>
    </w:p>
    <w:p w:rsidR="008F4538" w:rsidRPr="008F4538" w:rsidRDefault="008F4538" w:rsidP="008F4538">
      <w:pPr>
        <w:widowControl/>
        <w:snapToGrid w:val="0"/>
        <w:spacing w:before="100" w:beforeAutospacing="1" w:after="100" w:afterAutospacing="1" w:line="360" w:lineRule="atLeast"/>
        <w:ind w:rightChars="126" w:right="302"/>
        <w:rPr>
          <w:rFonts w:ascii="新細明體" w:eastAsia="新細明體" w:hAnsi="新細明體" w:cs="新細明體"/>
          <w:kern w:val="0"/>
          <w:szCs w:val="24"/>
        </w:rPr>
      </w:pPr>
      <w:r w:rsidRPr="008F4538">
        <w:rPr>
          <w:rFonts w:ascii="Times New Roman" w:eastAsia="新細明體" w:hAnsi="Times New Roman" w:cs="Times New Roman"/>
          <w:b/>
          <w:bCs/>
          <w:color w:val="000000"/>
          <w:kern w:val="0"/>
          <w:szCs w:val="24"/>
        </w:rPr>
        <w:t> </w:t>
      </w:r>
    </w:p>
    <w:p w:rsidR="008F4538" w:rsidRPr="008F4538" w:rsidRDefault="008F4538" w:rsidP="008F4538">
      <w:pPr>
        <w:widowControl/>
        <w:snapToGrid w:val="0"/>
        <w:spacing w:before="100" w:beforeAutospacing="1" w:after="100" w:afterAutospacing="1" w:line="360" w:lineRule="atLeast"/>
        <w:ind w:rightChars="126" w:right="302"/>
        <w:rPr>
          <w:rFonts w:ascii="新細明體" w:eastAsia="新細明體" w:hAnsi="新細明體" w:cs="新細明體"/>
          <w:kern w:val="0"/>
          <w:szCs w:val="24"/>
        </w:rPr>
      </w:pPr>
      <w:r w:rsidRPr="008F4538">
        <w:rPr>
          <w:rFonts w:ascii="新細明體" w:eastAsia="新細明體" w:hAnsi="新細明體" w:cs="新細明體" w:hint="eastAsia"/>
          <w:b/>
          <w:bCs/>
          <w:color w:val="000000"/>
          <w:kern w:val="0"/>
          <w:szCs w:val="24"/>
          <w:u w:val="single"/>
        </w:rPr>
        <w:t>配合獎勵</w:t>
      </w:r>
    </w:p>
    <w:p w:rsidR="008F4538" w:rsidRPr="008F4538" w:rsidRDefault="008F4538" w:rsidP="008F4538">
      <w:pPr>
        <w:widowControl/>
        <w:spacing w:before="100" w:beforeAutospacing="1" w:after="100" w:afterAutospacing="1" w:line="360" w:lineRule="atLeast"/>
        <w:ind w:left="360"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1、金、銀、銅獎、特優創新科技獎及優選獎之獎項，將舉行公開儀式頒獎或於</w:t>
      </w:r>
      <w:proofErr w:type="gramStart"/>
      <w:r w:rsidRPr="008F4538">
        <w:rPr>
          <w:rFonts w:ascii="新細明體" w:eastAsia="新細明體" w:hAnsi="新細明體" w:cs="新細明體" w:hint="eastAsia"/>
          <w:color w:val="000000"/>
          <w:kern w:val="0"/>
          <w:szCs w:val="24"/>
        </w:rPr>
        <w:t>臺</w:t>
      </w:r>
      <w:proofErr w:type="gramEnd"/>
      <w:r w:rsidRPr="008F4538">
        <w:rPr>
          <w:rFonts w:ascii="新細明體" w:eastAsia="新細明體" w:hAnsi="新細明體" w:cs="新細明體" w:hint="eastAsia"/>
          <w:color w:val="000000"/>
          <w:kern w:val="0"/>
          <w:szCs w:val="24"/>
        </w:rPr>
        <w:t>北國際體育用品展展出，主辦單位將發函通知得獎者參與盛會。</w:t>
      </w:r>
    </w:p>
    <w:p w:rsidR="008F4538" w:rsidRPr="008F4538" w:rsidRDefault="008F4538" w:rsidP="008F4538">
      <w:pPr>
        <w:widowControl/>
        <w:spacing w:before="100" w:beforeAutospacing="1" w:after="100" w:afterAutospacing="1" w:line="360" w:lineRule="atLeast"/>
        <w:ind w:left="360"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2、所有得獎作品，將在臺灣運動科技發展協會網站、會刊及財團法人</w:t>
      </w:r>
      <w:proofErr w:type="gramStart"/>
      <w:r w:rsidRPr="008F4538">
        <w:rPr>
          <w:rFonts w:ascii="新細明體" w:eastAsia="新細明體" w:hAnsi="新細明體" w:cs="新細明體" w:hint="eastAsia"/>
          <w:color w:val="000000"/>
          <w:kern w:val="0"/>
          <w:szCs w:val="24"/>
        </w:rPr>
        <w:t>鞋類暨運動休閒</w:t>
      </w:r>
      <w:proofErr w:type="gramEnd"/>
      <w:r w:rsidRPr="008F4538">
        <w:rPr>
          <w:rFonts w:ascii="新細明體" w:eastAsia="新細明體" w:hAnsi="新細明體" w:cs="新細明體" w:hint="eastAsia"/>
          <w:color w:val="000000"/>
          <w:kern w:val="0"/>
          <w:szCs w:val="24"/>
        </w:rPr>
        <w:t>科技研發中心網站及其相關合作</w:t>
      </w:r>
      <w:proofErr w:type="gramStart"/>
      <w:r w:rsidRPr="008F4538">
        <w:rPr>
          <w:rFonts w:ascii="新細明體" w:eastAsia="新細明體" w:hAnsi="新細明體" w:cs="新細明體" w:hint="eastAsia"/>
          <w:color w:val="000000"/>
          <w:kern w:val="0"/>
          <w:szCs w:val="24"/>
        </w:rPr>
        <w:t>單位媒宣和</w:t>
      </w:r>
      <w:proofErr w:type="gramEnd"/>
      <w:r w:rsidRPr="008F4538">
        <w:rPr>
          <w:rFonts w:ascii="新細明體" w:eastAsia="新細明體" w:hAnsi="新細明體" w:cs="新細明體" w:hint="eastAsia"/>
          <w:color w:val="000000"/>
          <w:kern w:val="0"/>
          <w:szCs w:val="24"/>
        </w:rPr>
        <w:t>網站露出。</w:t>
      </w:r>
    </w:p>
    <w:p w:rsidR="008F4538" w:rsidRPr="008F4538" w:rsidRDefault="008F4538" w:rsidP="008F4538">
      <w:pPr>
        <w:widowControl/>
        <w:snapToGrid w:val="0"/>
        <w:spacing w:before="100" w:beforeAutospacing="1" w:after="100" w:afterAutospacing="1" w:line="360" w:lineRule="atLeast"/>
        <w:ind w:right="713"/>
        <w:rPr>
          <w:rFonts w:ascii="新細明體" w:eastAsia="新細明體" w:hAnsi="新細明體" w:cs="新細明體"/>
          <w:kern w:val="0"/>
          <w:szCs w:val="24"/>
        </w:rPr>
      </w:pPr>
      <w:r w:rsidRPr="008F4538">
        <w:rPr>
          <w:rFonts w:ascii="Times New Roman" w:eastAsia="新細明體" w:hAnsi="Times New Roman" w:cs="Times New Roman"/>
          <w:b/>
          <w:bCs/>
          <w:color w:val="000000"/>
          <w:kern w:val="0"/>
          <w:szCs w:val="24"/>
        </w:rPr>
        <w:t> </w:t>
      </w:r>
    </w:p>
    <w:p w:rsidR="008F4538" w:rsidRPr="008F4538" w:rsidRDefault="008F4538" w:rsidP="008F4538">
      <w:pPr>
        <w:widowControl/>
        <w:snapToGrid w:val="0"/>
        <w:spacing w:before="100" w:beforeAutospacing="1" w:after="100" w:afterAutospacing="1" w:line="360" w:lineRule="atLeast"/>
        <w:ind w:right="713"/>
        <w:rPr>
          <w:rFonts w:ascii="新細明體" w:eastAsia="新細明體" w:hAnsi="新細明體" w:cs="新細明體"/>
          <w:kern w:val="0"/>
          <w:szCs w:val="24"/>
        </w:rPr>
      </w:pPr>
      <w:r w:rsidRPr="008F4538">
        <w:rPr>
          <w:rFonts w:ascii="新細明體" w:eastAsia="新細明體" w:hAnsi="新細明體" w:cs="新細明體" w:hint="eastAsia"/>
          <w:b/>
          <w:bCs/>
          <w:color w:val="000000"/>
          <w:kern w:val="0"/>
          <w:szCs w:val="24"/>
          <w:u w:val="single"/>
        </w:rPr>
        <w:t>作品認養</w:t>
      </w:r>
    </w:p>
    <w:p w:rsidR="008F4538" w:rsidRPr="008F4538" w:rsidRDefault="008F4538" w:rsidP="008F4538">
      <w:pPr>
        <w:widowControl/>
        <w:spacing w:before="100" w:beforeAutospacing="1" w:after="100" w:afterAutospacing="1"/>
        <w:ind w:left="360"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1、認養費用為5萬元，認養費用為「特優創新(認養公司)科技獎」之得獎者的作品獎金2萬元，另外3萬元作為贊助</w:t>
      </w:r>
      <w:r w:rsidRPr="008F4538">
        <w:rPr>
          <w:rFonts w:ascii="新細明體" w:eastAsia="新細明體" w:hAnsi="新細明體" w:cs="新細明體" w:hint="eastAsia"/>
          <w:color w:val="FF0000"/>
          <w:kern w:val="0"/>
          <w:szCs w:val="24"/>
        </w:rPr>
        <w:t>協會辦理設計比賽基金</w:t>
      </w:r>
      <w:r w:rsidRPr="008F4538">
        <w:rPr>
          <w:rFonts w:ascii="新細明體" w:eastAsia="新細明體" w:hAnsi="新細明體" w:cs="新細明體" w:hint="eastAsia"/>
          <w:color w:val="000000"/>
          <w:kern w:val="0"/>
          <w:szCs w:val="24"/>
        </w:rPr>
        <w:t>。若作品認養2件(含)以上，每件需增加贊助金2萬元。（只有認養廠商及評審有線上評閱作品的權利）。</w:t>
      </w:r>
    </w:p>
    <w:p w:rsidR="008F4538" w:rsidRPr="008F4538" w:rsidRDefault="008F4538" w:rsidP="008F4538">
      <w:pPr>
        <w:widowControl/>
        <w:spacing w:before="100" w:beforeAutospacing="1" w:after="100" w:afterAutospacing="1"/>
        <w:ind w:left="360"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2、認養流程：</w:t>
      </w:r>
      <w:proofErr w:type="gramStart"/>
      <w:r w:rsidRPr="008F4538">
        <w:rPr>
          <w:rFonts w:ascii="新細明體" w:eastAsia="新細明體" w:hAnsi="新細明體" w:cs="新細明體" w:hint="eastAsia"/>
          <w:color w:val="000000"/>
          <w:kern w:val="0"/>
          <w:szCs w:val="24"/>
        </w:rPr>
        <w:t>開放線上認養</w:t>
      </w:r>
      <w:proofErr w:type="gramEnd"/>
      <w:r w:rsidRPr="008F4538">
        <w:rPr>
          <w:rFonts w:ascii="新細明體" w:eastAsia="新細明體" w:hAnsi="新細明體" w:cs="新細明體" w:hint="eastAsia"/>
          <w:color w:val="000000"/>
          <w:kern w:val="0"/>
          <w:szCs w:val="24"/>
        </w:rPr>
        <w:t xml:space="preserve">許可權→廠商評選出欲認養作品→簽署作品認養協議書→廠商依作品認養辦法繳交認養費用。 </w:t>
      </w:r>
    </w:p>
    <w:p w:rsidR="008F4538" w:rsidRPr="008F4538" w:rsidRDefault="008F4538" w:rsidP="008F4538">
      <w:pPr>
        <w:widowControl/>
        <w:spacing w:line="340" w:lineRule="atLeast"/>
        <w:ind w:left="1080" w:right="26"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3</w:t>
      </w:r>
      <w:r w:rsidRPr="008F4538">
        <w:rPr>
          <w:rFonts w:ascii="標楷體" w:eastAsia="標楷體" w:hAnsi="標楷體" w:cs="新細明體" w:hint="eastAsia"/>
          <w:color w:val="000000"/>
          <w:kern w:val="0"/>
          <w:szCs w:val="24"/>
        </w:rPr>
        <w:t>、</w:t>
      </w:r>
      <w:r w:rsidRPr="008F4538">
        <w:rPr>
          <w:rFonts w:ascii="新細明體" w:eastAsia="新細明體" w:hAnsi="新細明體" w:cs="新細明體" w:hint="eastAsia"/>
          <w:color w:val="000000"/>
          <w:kern w:val="0"/>
          <w:szCs w:val="24"/>
        </w:rPr>
        <w:t>若廠商評選出欲認養作品後，應於</w:t>
      </w:r>
      <w:proofErr w:type="gramStart"/>
      <w:r w:rsidRPr="008F4538">
        <w:rPr>
          <w:rFonts w:ascii="新細明體" w:eastAsia="新細明體" w:hAnsi="新細明體" w:cs="新細明體" w:hint="eastAsia"/>
          <w:color w:val="000000"/>
          <w:kern w:val="0"/>
          <w:szCs w:val="24"/>
        </w:rPr>
        <w:t>開放線上認養</w:t>
      </w:r>
      <w:proofErr w:type="gramEnd"/>
      <w:r w:rsidRPr="008F4538">
        <w:rPr>
          <w:rFonts w:ascii="新細明體" w:eastAsia="新細明體" w:hAnsi="新細明體" w:cs="新細明體" w:hint="eastAsia"/>
          <w:color w:val="000000"/>
          <w:kern w:val="0"/>
          <w:szCs w:val="24"/>
        </w:rPr>
        <w:t>開始後一個月內表示認養。同一作品僅有一家廠商表示認養，即由主辦單位安排參賽者與該廠商洽談認養事宜；若同一作品有二以上廠商表示認養，認養優先順序依簽署作品認養協議書時間點為依據。若時間相同，則由主辦單位安排參賽者分別與各認養廠商洽談認養歸屬，認養廠商由參賽者決定之。</w:t>
      </w:r>
    </w:p>
    <w:p w:rsidR="008F4538" w:rsidRPr="008F4538" w:rsidRDefault="008F4538" w:rsidP="008F4538">
      <w:pPr>
        <w:widowControl/>
        <w:spacing w:line="340" w:lineRule="atLeast"/>
        <w:ind w:left="1080" w:right="26" w:hanging="360"/>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4、</w:t>
      </w:r>
      <w:r w:rsidRPr="008F4538">
        <w:rPr>
          <w:rFonts w:ascii="Times New Roman" w:eastAsia="新細明體" w:hAnsi="Times New Roman" w:cs="Times New Roman"/>
          <w:color w:val="000000"/>
          <w:kern w:val="0"/>
          <w:sz w:val="14"/>
          <w:szCs w:val="14"/>
        </w:rPr>
        <w:t xml:space="preserve">            </w:t>
      </w:r>
      <w:r w:rsidRPr="008F4538">
        <w:rPr>
          <w:rFonts w:ascii="新細明體" w:eastAsia="新細明體" w:hAnsi="新細明體" w:cs="新細明體" w:hint="eastAsia"/>
          <w:color w:val="000000"/>
          <w:kern w:val="0"/>
          <w:szCs w:val="24"/>
        </w:rPr>
        <w:t>其它權利義務說明</w:t>
      </w:r>
    </w:p>
    <w:p w:rsidR="008F4538" w:rsidRPr="008F4538" w:rsidRDefault="008F4538" w:rsidP="008F4538">
      <w:pPr>
        <w:widowControl/>
        <w:spacing w:line="340" w:lineRule="atLeast"/>
        <w:ind w:left="1320" w:right="26" w:hanging="600"/>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1）本作品原創理念之智慧財產權歸屬於參賽者。認養廠商應尊重參賽者之智慧財產權。未媒合成功前所知悉或持有之一切業務上具有機密性及重要性之資訊、創作構想、圖文、檔案之全部或部分內容，負有保密義務，不得將所知悉或持有之上</w:t>
      </w:r>
      <w:proofErr w:type="gramStart"/>
      <w:r w:rsidRPr="008F4538">
        <w:rPr>
          <w:rFonts w:ascii="新細明體" w:eastAsia="新細明體" w:hAnsi="新細明體" w:cs="新細明體" w:hint="eastAsia"/>
          <w:color w:val="000000"/>
          <w:kern w:val="0"/>
          <w:szCs w:val="24"/>
        </w:rPr>
        <w:t>揭</w:t>
      </w:r>
      <w:proofErr w:type="gramEnd"/>
      <w:r w:rsidRPr="008F4538">
        <w:rPr>
          <w:rFonts w:ascii="新細明體" w:eastAsia="新細明體" w:hAnsi="新細明體" w:cs="新細明體" w:hint="eastAsia"/>
          <w:color w:val="000000"/>
          <w:kern w:val="0"/>
          <w:szCs w:val="24"/>
        </w:rPr>
        <w:t>資訊洩漏、告知或交付予第三人，亦不得對外發表或提供予第三人使用。</w:t>
      </w:r>
    </w:p>
    <w:p w:rsidR="008F4538" w:rsidRPr="008F4538" w:rsidRDefault="008F4538" w:rsidP="008F4538">
      <w:pPr>
        <w:widowControl/>
        <w:spacing w:line="340" w:lineRule="atLeast"/>
        <w:ind w:left="720" w:right="26"/>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（2）如獲得本作品之專利權，認養廠商有優先協議洽商授權之權利。</w:t>
      </w:r>
    </w:p>
    <w:p w:rsidR="008F4538" w:rsidRPr="008F4538" w:rsidRDefault="008F4538" w:rsidP="008F4538">
      <w:pPr>
        <w:widowControl/>
        <w:spacing w:line="340" w:lineRule="atLeast"/>
        <w:ind w:left="1320" w:right="26" w:hanging="600"/>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（3）參賽者同意認養廠商保留一年之量產評估期，參賽者不得於保留期間將本作品之類似創意與設計轉讓他人。若有違上述情形者，得取消其獲獎資格，並追回已頒發之獎金或獎盃，同時公告違規實情。</w:t>
      </w:r>
    </w:p>
    <w:p w:rsidR="008F4538" w:rsidRPr="008F4538" w:rsidRDefault="008F4538" w:rsidP="008F4538">
      <w:pPr>
        <w:widowControl/>
        <w:spacing w:line="340" w:lineRule="atLeast"/>
        <w:ind w:left="1320" w:right="26" w:hanging="600"/>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（4）主辦單位將提供認養協議書供得獎者與廠商參考，認養之權利義務由參賽者和認養廠商自行協議。</w:t>
      </w:r>
    </w:p>
    <w:p w:rsidR="008F4538" w:rsidRPr="008F4538" w:rsidRDefault="008F4538" w:rsidP="008F4538">
      <w:pPr>
        <w:widowControl/>
        <w:spacing w:line="340" w:lineRule="atLeast"/>
        <w:ind w:left="1320" w:right="26" w:hanging="600"/>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（5）認養廠商須</w:t>
      </w:r>
      <w:proofErr w:type="gramStart"/>
      <w:r w:rsidRPr="008F4538">
        <w:rPr>
          <w:rFonts w:ascii="新細明體" w:eastAsia="新細明體" w:hAnsi="新細明體" w:cs="新細明體" w:hint="eastAsia"/>
          <w:color w:val="000000"/>
          <w:kern w:val="0"/>
          <w:szCs w:val="24"/>
        </w:rPr>
        <w:t>于</w:t>
      </w:r>
      <w:proofErr w:type="gramEnd"/>
      <w:r w:rsidRPr="008F4538">
        <w:rPr>
          <w:rFonts w:ascii="新細明體" w:eastAsia="新細明體" w:hAnsi="新細明體" w:cs="新細明體" w:hint="eastAsia"/>
          <w:color w:val="000000"/>
          <w:kern w:val="0"/>
          <w:szCs w:val="24"/>
        </w:rPr>
        <w:t>表示認養後起三個月內，與參賽者簽訂認養協議書，</w:t>
      </w:r>
      <w:proofErr w:type="gramStart"/>
      <w:r w:rsidRPr="008F4538">
        <w:rPr>
          <w:rFonts w:ascii="新細明體" w:eastAsia="新細明體" w:hAnsi="新細明體" w:cs="新細明體" w:hint="eastAsia"/>
          <w:color w:val="000000"/>
          <w:kern w:val="0"/>
          <w:szCs w:val="24"/>
        </w:rPr>
        <w:t>若逾此期限</w:t>
      </w:r>
      <w:proofErr w:type="gramEnd"/>
      <w:r w:rsidRPr="008F4538">
        <w:rPr>
          <w:rFonts w:ascii="新細明體" w:eastAsia="新細明體" w:hAnsi="新細明體" w:cs="新細明體" w:hint="eastAsia"/>
          <w:color w:val="000000"/>
          <w:kern w:val="0"/>
          <w:szCs w:val="24"/>
        </w:rPr>
        <w:t>仍未簽訂，該作品將重新開放認養。</w:t>
      </w:r>
    </w:p>
    <w:p w:rsidR="008F4538" w:rsidRPr="008F4538" w:rsidRDefault="008F4538" w:rsidP="008F4538">
      <w:pPr>
        <w:widowControl/>
        <w:spacing w:line="340" w:lineRule="atLeast"/>
        <w:ind w:left="720" w:right="26"/>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（6）本比賽所產生之權利義務，以臺灣台中地方法院為第一審管轄法院。</w:t>
      </w:r>
    </w:p>
    <w:p w:rsidR="008F4538" w:rsidRPr="008F4538" w:rsidRDefault="008F4538" w:rsidP="008F4538">
      <w:pPr>
        <w:widowControl/>
        <w:spacing w:line="340" w:lineRule="atLeast"/>
        <w:ind w:left="720" w:right="26"/>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 </w:t>
      </w:r>
    </w:p>
    <w:p w:rsidR="008F4538" w:rsidRPr="008F4538" w:rsidRDefault="008F4538" w:rsidP="008F4538">
      <w:pPr>
        <w:widowControl/>
        <w:snapToGrid w:val="0"/>
        <w:spacing w:before="100" w:beforeAutospacing="1" w:after="100" w:afterAutospacing="1" w:line="360" w:lineRule="atLeast"/>
        <w:ind w:right="713"/>
        <w:rPr>
          <w:rFonts w:ascii="新細明體" w:eastAsia="新細明體" w:hAnsi="新細明體" w:cs="新細明體" w:hint="eastAsia"/>
          <w:kern w:val="0"/>
          <w:szCs w:val="24"/>
        </w:rPr>
      </w:pPr>
      <w:r w:rsidRPr="008F4538">
        <w:rPr>
          <w:rFonts w:ascii="新細明體" w:eastAsia="新細明體" w:hAnsi="新細明體" w:cs="新細明體" w:hint="eastAsia"/>
          <w:b/>
          <w:bCs/>
          <w:color w:val="000000"/>
          <w:kern w:val="0"/>
          <w:szCs w:val="24"/>
          <w:u w:val="single"/>
        </w:rPr>
        <w:t>評審方式</w:t>
      </w:r>
    </w:p>
    <w:p w:rsidR="008F4538" w:rsidRPr="008F4538" w:rsidRDefault="008F4538" w:rsidP="008F4538">
      <w:pPr>
        <w:widowControl/>
        <w:snapToGrid w:val="0"/>
        <w:spacing w:before="100" w:beforeAutospacing="1" w:after="100" w:afterAutospacing="1" w:line="360" w:lineRule="atLeast"/>
        <w:ind w:right="28"/>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初審與決審依其總合分數高低，作為優選獎入選及金、銀、銅獎排名。</w:t>
      </w:r>
    </w:p>
    <w:p w:rsidR="008F4538" w:rsidRPr="008F4538" w:rsidRDefault="008F4538" w:rsidP="008F4538">
      <w:pPr>
        <w:widowControl/>
        <w:spacing w:line="360" w:lineRule="atLeast"/>
        <w:ind w:left="1755" w:right="26" w:hanging="555"/>
        <w:rPr>
          <w:rFonts w:ascii="新細明體" w:eastAsia="新細明體" w:hAnsi="新細明體" w:cs="新細明體"/>
          <w:kern w:val="0"/>
          <w:szCs w:val="24"/>
        </w:rPr>
      </w:pPr>
      <w:r w:rsidRPr="008F4538">
        <w:rPr>
          <w:rFonts w:ascii="Symbol" w:eastAsia="新細明體" w:hAnsi="Symbol" w:cs="新細明體"/>
          <w:color w:val="000000"/>
          <w:kern w:val="0"/>
          <w:szCs w:val="24"/>
        </w:rPr>
        <w:t></w:t>
      </w:r>
      <w:r w:rsidRPr="008F4538">
        <w:rPr>
          <w:rFonts w:ascii="Times New Roman" w:eastAsia="新細明體" w:hAnsi="Times New Roman" w:cs="Times New Roman"/>
          <w:color w:val="000000"/>
          <w:kern w:val="0"/>
          <w:sz w:val="14"/>
          <w:szCs w:val="14"/>
        </w:rPr>
        <w:t xml:space="preserve">     </w:t>
      </w:r>
      <w:r w:rsidRPr="008F4538">
        <w:rPr>
          <w:rFonts w:ascii="新細明體" w:eastAsia="新細明體" w:hAnsi="新細明體" w:cs="新細明體" w:hint="eastAsia"/>
          <w:color w:val="000000"/>
          <w:kern w:val="0"/>
          <w:szCs w:val="24"/>
        </w:rPr>
        <w:t>創新性40%：具體之創新構想理念、機構/結構、使用情境之設計。</w:t>
      </w:r>
    </w:p>
    <w:p w:rsidR="008F4538" w:rsidRPr="008F4538" w:rsidRDefault="008F4538" w:rsidP="008F4538">
      <w:pPr>
        <w:widowControl/>
        <w:spacing w:line="360" w:lineRule="atLeast"/>
        <w:ind w:left="1755" w:right="26" w:hanging="555"/>
        <w:rPr>
          <w:rFonts w:ascii="新細明體" w:eastAsia="新細明體" w:hAnsi="新細明體" w:cs="新細明體" w:hint="eastAsia"/>
          <w:kern w:val="0"/>
          <w:szCs w:val="24"/>
        </w:rPr>
      </w:pPr>
      <w:r w:rsidRPr="008F4538">
        <w:rPr>
          <w:rFonts w:ascii="Symbol" w:eastAsia="新細明體" w:hAnsi="Symbol" w:cs="新細明體"/>
          <w:color w:val="000000"/>
          <w:kern w:val="0"/>
          <w:szCs w:val="24"/>
        </w:rPr>
        <w:t></w:t>
      </w:r>
      <w:r w:rsidRPr="008F4538">
        <w:rPr>
          <w:rFonts w:ascii="Times New Roman" w:eastAsia="新細明體" w:hAnsi="Times New Roman" w:cs="Times New Roman"/>
          <w:color w:val="000000"/>
          <w:kern w:val="0"/>
          <w:sz w:val="14"/>
          <w:szCs w:val="14"/>
        </w:rPr>
        <w:t xml:space="preserve">     </w:t>
      </w:r>
      <w:r w:rsidRPr="008F4538">
        <w:rPr>
          <w:rFonts w:ascii="新細明體" w:eastAsia="新細明體" w:hAnsi="新細明體" w:cs="新細明體" w:hint="eastAsia"/>
          <w:color w:val="000000"/>
          <w:kern w:val="0"/>
          <w:szCs w:val="24"/>
        </w:rPr>
        <w:t>可行性30%：製造技術和量產可行性，且設計符合安全與經濟效益。</w:t>
      </w:r>
    </w:p>
    <w:p w:rsidR="008F4538" w:rsidRPr="008F4538" w:rsidRDefault="008F4538" w:rsidP="008F4538">
      <w:pPr>
        <w:widowControl/>
        <w:spacing w:line="360" w:lineRule="atLeast"/>
        <w:ind w:left="1755" w:right="26" w:hanging="555"/>
        <w:rPr>
          <w:rFonts w:ascii="新細明體" w:eastAsia="新細明體" w:hAnsi="新細明體" w:cs="新細明體" w:hint="eastAsia"/>
          <w:kern w:val="0"/>
          <w:szCs w:val="24"/>
        </w:rPr>
      </w:pPr>
      <w:r w:rsidRPr="008F4538">
        <w:rPr>
          <w:rFonts w:ascii="Symbol" w:eastAsia="新細明體" w:hAnsi="Symbol" w:cs="新細明體"/>
          <w:color w:val="000000"/>
          <w:kern w:val="0"/>
          <w:szCs w:val="24"/>
        </w:rPr>
        <w:t></w:t>
      </w:r>
      <w:r w:rsidRPr="008F4538">
        <w:rPr>
          <w:rFonts w:ascii="Times New Roman" w:eastAsia="新細明體" w:hAnsi="Times New Roman" w:cs="Times New Roman"/>
          <w:color w:val="000000"/>
          <w:kern w:val="0"/>
          <w:sz w:val="14"/>
          <w:szCs w:val="14"/>
        </w:rPr>
        <w:t xml:space="preserve">     </w:t>
      </w:r>
      <w:r w:rsidRPr="008F4538">
        <w:rPr>
          <w:rFonts w:ascii="新細明體" w:eastAsia="新細明體" w:hAnsi="新細明體" w:cs="新細明體" w:hint="eastAsia"/>
          <w:color w:val="000000"/>
          <w:kern w:val="0"/>
          <w:szCs w:val="24"/>
        </w:rPr>
        <w:t>整體性30%：運動科技、環保、人體工學、圖面、實品等表達。</w:t>
      </w:r>
    </w:p>
    <w:p w:rsidR="008F4538" w:rsidRPr="008F4538" w:rsidRDefault="008F4538" w:rsidP="008F4538">
      <w:pPr>
        <w:widowControl/>
        <w:snapToGrid w:val="0"/>
        <w:spacing w:before="100" w:beforeAutospacing="1" w:after="100" w:afterAutospacing="1" w:line="360" w:lineRule="atLeast"/>
        <w:ind w:right="713"/>
        <w:rPr>
          <w:rFonts w:ascii="新細明體" w:eastAsia="新細明體" w:hAnsi="新細明體" w:cs="新細明體" w:hint="eastAsia"/>
          <w:kern w:val="0"/>
          <w:szCs w:val="24"/>
        </w:rPr>
      </w:pPr>
      <w:r w:rsidRPr="008F4538">
        <w:rPr>
          <w:rFonts w:ascii="Times New Roman" w:eastAsia="新細明體" w:hAnsi="Times New Roman" w:cs="Times New Roman"/>
          <w:b/>
          <w:bCs/>
          <w:color w:val="000000"/>
          <w:kern w:val="0"/>
          <w:szCs w:val="24"/>
        </w:rPr>
        <w:t> </w:t>
      </w:r>
    </w:p>
    <w:p w:rsidR="008F4538" w:rsidRPr="008F4538" w:rsidRDefault="008F4538" w:rsidP="008F4538">
      <w:pPr>
        <w:widowControl/>
        <w:snapToGrid w:val="0"/>
        <w:spacing w:before="100" w:beforeAutospacing="1" w:after="100" w:afterAutospacing="1" w:line="360" w:lineRule="atLeast"/>
        <w:ind w:right="713"/>
        <w:rPr>
          <w:rFonts w:ascii="新細明體" w:eastAsia="新細明體" w:hAnsi="新細明體" w:cs="新細明體"/>
          <w:kern w:val="0"/>
          <w:szCs w:val="24"/>
        </w:rPr>
      </w:pPr>
      <w:r w:rsidRPr="008F4538">
        <w:rPr>
          <w:rFonts w:ascii="新細明體" w:eastAsia="新細明體" w:hAnsi="新細明體" w:cs="新細明體" w:hint="eastAsia"/>
          <w:b/>
          <w:bCs/>
          <w:color w:val="000000"/>
          <w:kern w:val="0"/>
          <w:szCs w:val="24"/>
          <w:u w:val="single"/>
        </w:rPr>
        <w:t>聯絡方式</w:t>
      </w:r>
    </w:p>
    <w:p w:rsidR="008F4538" w:rsidRPr="008F4538" w:rsidRDefault="008F4538" w:rsidP="008F4538">
      <w:pPr>
        <w:widowControl/>
        <w:snapToGrid w:val="0"/>
        <w:spacing w:before="100" w:beforeAutospacing="1" w:after="100" w:afterAutospacing="1" w:line="360" w:lineRule="atLeast"/>
        <w:ind w:right="26"/>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1、臺灣運動科技發展協會</w:t>
      </w:r>
      <w:r w:rsidRPr="008F4538">
        <w:rPr>
          <w:rFonts w:ascii="新細明體" w:eastAsia="新細明體" w:hAnsi="新細明體" w:cs="新細明體"/>
          <w:color w:val="000000"/>
          <w:kern w:val="0"/>
          <w:szCs w:val="24"/>
        </w:rPr>
        <w:t>+886-4-23590112</w:t>
      </w:r>
      <w:r w:rsidRPr="008F4538">
        <w:rPr>
          <w:rFonts w:ascii="新細明體" w:eastAsia="新細明體" w:hAnsi="新細明體" w:cs="新細明體" w:hint="eastAsia"/>
          <w:color w:val="000000"/>
          <w:kern w:val="0"/>
          <w:szCs w:val="24"/>
        </w:rPr>
        <w:t>轉</w:t>
      </w:r>
      <w:r w:rsidRPr="008F4538">
        <w:rPr>
          <w:rFonts w:ascii="新細明體" w:eastAsia="新細明體" w:hAnsi="新細明體" w:cs="新細明體"/>
          <w:color w:val="000000"/>
          <w:kern w:val="0"/>
          <w:szCs w:val="24"/>
        </w:rPr>
        <w:t>624</w:t>
      </w:r>
      <w:r w:rsidRPr="008F4538">
        <w:rPr>
          <w:rFonts w:ascii="新細明體" w:eastAsia="新細明體" w:hAnsi="新細明體" w:cs="新細明體" w:hint="eastAsia"/>
          <w:color w:val="000000"/>
          <w:kern w:val="0"/>
          <w:szCs w:val="24"/>
        </w:rPr>
        <w:t>秘書處。</w:t>
      </w:r>
    </w:p>
    <w:p w:rsidR="008F4538" w:rsidRPr="008F4538" w:rsidRDefault="008F4538" w:rsidP="008F4538">
      <w:pPr>
        <w:widowControl/>
        <w:snapToGrid w:val="0"/>
        <w:spacing w:before="100" w:beforeAutospacing="1" w:after="100" w:afterAutospacing="1" w:line="360" w:lineRule="atLeast"/>
        <w:ind w:right="713"/>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2、電子信箱</w:t>
      </w:r>
      <w:r w:rsidRPr="008F4538">
        <w:rPr>
          <w:rFonts w:ascii="新細明體" w:eastAsia="新細明體" w:hAnsi="新細明體" w:cs="新細明體"/>
          <w:color w:val="000000"/>
          <w:kern w:val="0"/>
          <w:szCs w:val="24"/>
        </w:rPr>
        <w:t xml:space="preserve">tsta@bestmotion.com </w:t>
      </w:r>
      <w:r w:rsidRPr="008F4538">
        <w:rPr>
          <w:rFonts w:ascii="新細明體" w:eastAsia="新細明體" w:hAnsi="新細明體" w:cs="新細明體" w:hint="eastAsia"/>
          <w:color w:val="000000"/>
          <w:kern w:val="0"/>
          <w:szCs w:val="24"/>
        </w:rPr>
        <w:t>或</w:t>
      </w:r>
      <w:r w:rsidRPr="008F4538">
        <w:rPr>
          <w:rFonts w:ascii="新細明體" w:eastAsia="新細明體" w:hAnsi="新細明體" w:cs="新細明體"/>
          <w:color w:val="000000"/>
          <w:kern w:val="0"/>
          <w:szCs w:val="24"/>
        </w:rPr>
        <w:t xml:space="preserve"> 0824@bestmotion.</w:t>
      </w:r>
      <w:proofErr w:type="gramStart"/>
      <w:r w:rsidRPr="008F4538">
        <w:rPr>
          <w:rFonts w:ascii="新細明體" w:eastAsia="新細明體" w:hAnsi="新細明體" w:cs="新細明體"/>
          <w:color w:val="000000"/>
          <w:kern w:val="0"/>
          <w:szCs w:val="24"/>
        </w:rPr>
        <w:t>com</w:t>
      </w:r>
      <w:proofErr w:type="gramEnd"/>
    </w:p>
    <w:p w:rsidR="008F4538" w:rsidRPr="008F4538" w:rsidRDefault="008F4538" w:rsidP="008F4538">
      <w:pPr>
        <w:widowControl/>
        <w:snapToGrid w:val="0"/>
        <w:spacing w:before="100" w:beforeAutospacing="1" w:after="100" w:afterAutospacing="1" w:line="360" w:lineRule="atLeast"/>
        <w:ind w:right="713"/>
        <w:rPr>
          <w:rFonts w:ascii="新細明體" w:eastAsia="新細明體" w:hAnsi="新細明體" w:cs="新細明體"/>
          <w:kern w:val="0"/>
          <w:szCs w:val="24"/>
        </w:rPr>
      </w:pPr>
      <w:r w:rsidRPr="008F4538">
        <w:rPr>
          <w:rFonts w:ascii="Times New Roman" w:eastAsia="新細明體" w:hAnsi="Times New Roman" w:cs="Times New Roman"/>
          <w:color w:val="000000"/>
          <w:kern w:val="0"/>
          <w:szCs w:val="24"/>
        </w:rPr>
        <w:t> </w:t>
      </w:r>
    </w:p>
    <w:p w:rsidR="008F4538" w:rsidRPr="008F4538" w:rsidRDefault="008F4538" w:rsidP="008F4538">
      <w:pPr>
        <w:widowControl/>
        <w:snapToGrid w:val="0"/>
        <w:spacing w:before="100" w:beforeAutospacing="1" w:after="100" w:afterAutospacing="1" w:line="360" w:lineRule="atLeast"/>
        <w:ind w:right="713"/>
        <w:rPr>
          <w:rFonts w:ascii="新細明體" w:eastAsia="新細明體" w:hAnsi="新細明體" w:cs="新細明體"/>
          <w:kern w:val="0"/>
          <w:szCs w:val="24"/>
        </w:rPr>
      </w:pPr>
      <w:r w:rsidRPr="008F4538">
        <w:rPr>
          <w:rFonts w:ascii="新細明體" w:eastAsia="新細明體" w:hAnsi="新細明體" w:cs="新細明體" w:hint="eastAsia"/>
          <w:b/>
          <w:bCs/>
          <w:color w:val="000000"/>
          <w:kern w:val="0"/>
          <w:szCs w:val="24"/>
          <w:u w:val="single"/>
        </w:rPr>
        <w:t>參賽聲明：</w:t>
      </w:r>
    </w:p>
    <w:p w:rsidR="008F4538" w:rsidRPr="008F4538" w:rsidRDefault="008F4538" w:rsidP="008F4538">
      <w:pPr>
        <w:widowControl/>
        <w:snapToGrid w:val="0"/>
        <w:spacing w:before="100" w:beforeAutospacing="1" w:after="100" w:afterAutospacing="1" w:line="360" w:lineRule="atLeast"/>
        <w:ind w:right="38" w:firstLine="48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本人繳交報名表及參賽作品，即同意作品認養規範之權利義務，保證已確實瞭解本競賽規則，並同意遵守各項規定參與競賽，且證明繳交之資料正確無誤，以及參賽作品系本人之原創設計，且不曾對外參加其他比賽或為已經量產之作品。</w:t>
      </w:r>
    </w:p>
    <w:p w:rsidR="008F4538" w:rsidRPr="008F4538" w:rsidRDefault="008F4538" w:rsidP="008F4538">
      <w:pPr>
        <w:widowControl/>
        <w:snapToGrid w:val="0"/>
        <w:spacing w:before="100" w:beforeAutospacing="1" w:after="100" w:afterAutospacing="1" w:line="360" w:lineRule="atLeast"/>
        <w:ind w:right="713"/>
        <w:rPr>
          <w:rFonts w:ascii="新細明體" w:eastAsia="新細明體" w:hAnsi="新細明體" w:cs="新細明體"/>
          <w:kern w:val="0"/>
          <w:szCs w:val="24"/>
        </w:rPr>
      </w:pPr>
      <w:r w:rsidRPr="008F4538">
        <w:rPr>
          <w:rFonts w:ascii="新細明體" w:eastAsia="新細明體" w:hAnsi="新細明體" w:cs="新細明體" w:hint="eastAsia"/>
          <w:b/>
          <w:bCs/>
          <w:color w:val="000000"/>
          <w:kern w:val="0"/>
          <w:szCs w:val="24"/>
          <w:u w:val="single"/>
        </w:rPr>
        <w:t>注意事項</w:t>
      </w:r>
    </w:p>
    <w:p w:rsidR="008F4538" w:rsidRPr="008F4538" w:rsidRDefault="008F4538" w:rsidP="008F4538">
      <w:pPr>
        <w:widowControl/>
        <w:spacing w:before="100" w:beforeAutospacing="1" w:after="100" w:afterAutospacing="1" w:line="360" w:lineRule="atLeast"/>
        <w:ind w:left="360"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1、所有參賽作品必須無抄襲仿冒情事。若發現有違反法令之規定者，參賽者需自行負責，且主辦單位得取消其參賽資格。</w:t>
      </w:r>
    </w:p>
    <w:p w:rsidR="008F4538" w:rsidRPr="008F4538" w:rsidRDefault="008F4538" w:rsidP="008F4538">
      <w:pPr>
        <w:widowControl/>
        <w:spacing w:before="100" w:beforeAutospacing="1" w:after="100" w:afterAutospacing="1" w:line="360" w:lineRule="atLeast"/>
        <w:ind w:left="360"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2、若得獎作品有以上之情事，則追回已頒發之各項獎勵並公告之，該獎項即為出缺不再另行遞補。如造成第三者之權益損失，參賽者需自行負責不得異議。</w:t>
      </w:r>
    </w:p>
    <w:p w:rsidR="008F4538" w:rsidRPr="008F4538" w:rsidRDefault="008F4538" w:rsidP="008F4538">
      <w:pPr>
        <w:widowControl/>
        <w:spacing w:before="100" w:beforeAutospacing="1" w:after="100" w:afterAutospacing="1" w:line="360" w:lineRule="atLeast"/>
        <w:ind w:leftChars="-1" w:left="358"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3、所有繳交作品（包含作品文字說明、圖面、視訊、動畫、簡報</w:t>
      </w:r>
      <w:r w:rsidRPr="008F4538">
        <w:rPr>
          <w:rFonts w:ascii="新細明體" w:eastAsia="新細明體" w:hAnsi="新細明體" w:cs="新細明體"/>
          <w:color w:val="000000"/>
          <w:kern w:val="0"/>
          <w:szCs w:val="24"/>
        </w:rPr>
        <w:t>…</w:t>
      </w:r>
      <w:r w:rsidRPr="008F4538">
        <w:rPr>
          <w:rFonts w:ascii="新細明體" w:eastAsia="新細明體" w:hAnsi="新細明體" w:cs="新細明體" w:hint="eastAsia"/>
          <w:color w:val="000000"/>
          <w:kern w:val="0"/>
          <w:szCs w:val="24"/>
        </w:rPr>
        <w:t>等）除標示作品名稱外，切勿標示任何與作品設計無關之簽名或標示記號，一經發現且通知修改而未為修改者，主辦單位有權取消參賽資格。</w:t>
      </w:r>
    </w:p>
    <w:p w:rsidR="008F4538" w:rsidRPr="008F4538" w:rsidRDefault="008F4538" w:rsidP="008F4538">
      <w:pPr>
        <w:widowControl/>
        <w:spacing w:line="360" w:lineRule="atLeast"/>
        <w:ind w:leftChars="-1" w:left="358" w:right="139" w:hanging="360"/>
        <w:jc w:val="both"/>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4</w:t>
      </w:r>
      <w:r w:rsidRPr="008F4538">
        <w:rPr>
          <w:rFonts w:ascii="新細明體" w:eastAsia="新細明體" w:hAnsi="新細明體" w:cs="新細明體" w:hint="eastAsia"/>
          <w:kern w:val="0"/>
          <w:szCs w:val="24"/>
        </w:rPr>
        <w:t>、</w:t>
      </w:r>
      <w:proofErr w:type="gramStart"/>
      <w:r w:rsidRPr="008F4538">
        <w:rPr>
          <w:rFonts w:ascii="新細明體" w:eastAsia="新細明體" w:hAnsi="新細明體" w:cs="新細明體" w:hint="eastAsia"/>
          <w:kern w:val="0"/>
          <w:szCs w:val="24"/>
        </w:rPr>
        <w:t>獎金均以新</w:t>
      </w:r>
      <w:proofErr w:type="gramEnd"/>
      <w:r w:rsidRPr="008F4538">
        <w:rPr>
          <w:rFonts w:ascii="新細明體" w:eastAsia="新細明體" w:hAnsi="新細明體" w:cs="新細明體" w:hint="eastAsia"/>
          <w:kern w:val="0"/>
          <w:szCs w:val="24"/>
        </w:rPr>
        <w:t>臺幣為計算單位，領取獎金總額＄13,333元以上者，臺灣地區參賽者須扣除10%所得稅，其他國家參賽者須扣除20%所得稅，由主辦單位依法代扣應繳納稅款。</w:t>
      </w:r>
    </w:p>
    <w:p w:rsidR="008F4538" w:rsidRPr="008F4538" w:rsidRDefault="008F4538" w:rsidP="008F4538">
      <w:pPr>
        <w:widowControl/>
        <w:spacing w:line="360" w:lineRule="atLeast"/>
        <w:ind w:leftChars="-1" w:left="358" w:right="139" w:hanging="360"/>
        <w:jc w:val="both"/>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5</w:t>
      </w:r>
      <w:r w:rsidRPr="008F4538">
        <w:rPr>
          <w:rFonts w:ascii="新細明體" w:eastAsia="新細明體" w:hAnsi="新細明體" w:cs="新細明體" w:hint="eastAsia"/>
          <w:kern w:val="0"/>
          <w:szCs w:val="24"/>
        </w:rPr>
        <w:t>、參賽者如以團體方式參賽，其所有獎項由聯繫負責人代表領取，主辦單位</w:t>
      </w:r>
      <w:proofErr w:type="gramStart"/>
      <w:r w:rsidRPr="008F4538">
        <w:rPr>
          <w:rFonts w:ascii="新細明體" w:eastAsia="新細明體" w:hAnsi="新細明體" w:cs="新細明體" w:hint="eastAsia"/>
          <w:kern w:val="0"/>
          <w:szCs w:val="24"/>
        </w:rPr>
        <w:t>不</w:t>
      </w:r>
      <w:proofErr w:type="gramEnd"/>
      <w:r w:rsidRPr="008F4538">
        <w:rPr>
          <w:rFonts w:ascii="新細明體" w:eastAsia="新細明體" w:hAnsi="新細明體" w:cs="新細明體" w:hint="eastAsia"/>
          <w:kern w:val="0"/>
          <w:szCs w:val="24"/>
        </w:rPr>
        <w:t>涉入後續分配處理事宜。</w:t>
      </w:r>
    </w:p>
    <w:p w:rsidR="008F4538" w:rsidRPr="008F4538" w:rsidRDefault="008F4538" w:rsidP="008F4538">
      <w:pPr>
        <w:widowControl/>
        <w:spacing w:before="100" w:beforeAutospacing="1" w:after="100" w:afterAutospacing="1" w:line="360" w:lineRule="atLeast"/>
        <w:ind w:left="600" w:hanging="600"/>
        <w:rPr>
          <w:rFonts w:ascii="新細明體" w:eastAsia="新細明體" w:hAnsi="新細明體" w:cs="新細明體" w:hint="eastAsia"/>
          <w:kern w:val="0"/>
          <w:szCs w:val="24"/>
        </w:rPr>
      </w:pPr>
      <w:r w:rsidRPr="008F4538">
        <w:rPr>
          <w:rFonts w:ascii="新細明體" w:eastAsia="新細明體" w:hAnsi="新細明體" w:cs="新細明體" w:hint="eastAsia"/>
          <w:color w:val="000000"/>
          <w:kern w:val="0"/>
          <w:szCs w:val="24"/>
        </w:rPr>
        <w:t>6、初選及決選名單將個別通知得獎者，並公告於</w:t>
      </w:r>
      <w:hyperlink r:id="rId5" w:tgtFrame="_blank" w:history="1">
        <w:r w:rsidRPr="008F4538">
          <w:rPr>
            <w:rFonts w:ascii="新細明體" w:eastAsia="新細明體" w:hAnsi="新細明體" w:cs="新細明體"/>
            <w:color w:val="FF0000"/>
            <w:kern w:val="0"/>
            <w:szCs w:val="24"/>
          </w:rPr>
          <w:t>http://tsta.bestmotion.com</w:t>
        </w:r>
      </w:hyperlink>
    </w:p>
    <w:p w:rsidR="008F4538" w:rsidRPr="008F4538" w:rsidRDefault="008F4538" w:rsidP="008F4538">
      <w:pPr>
        <w:widowControl/>
        <w:spacing w:before="100" w:beforeAutospacing="1" w:after="100" w:afterAutospacing="1" w:line="360" w:lineRule="atLeast"/>
        <w:ind w:left="600" w:hanging="60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7、繳交作品不齊全或不符合規定者，主辦單位有權不予收件。</w:t>
      </w:r>
    </w:p>
    <w:p w:rsidR="008F4538" w:rsidRPr="008F4538" w:rsidRDefault="008F4538" w:rsidP="008F4538">
      <w:pPr>
        <w:widowControl/>
        <w:spacing w:before="100" w:beforeAutospacing="1" w:after="100" w:afterAutospacing="1" w:line="360" w:lineRule="atLeast"/>
        <w:ind w:leftChars="-1" w:left="358" w:hanging="36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8、主辦單位基於宣傳等需要，對所有參賽作品有攝影、出版、著作、展覽及其它圖版揭載等權利，參賽者不得異議並應配合提供相關圖片與資料，且</w:t>
      </w:r>
      <w:proofErr w:type="gramStart"/>
      <w:r w:rsidRPr="008F4538">
        <w:rPr>
          <w:rFonts w:ascii="新細明體" w:eastAsia="新細明體" w:hAnsi="新細明體" w:cs="新細明體" w:hint="eastAsia"/>
          <w:color w:val="000000"/>
          <w:kern w:val="0"/>
          <w:szCs w:val="24"/>
        </w:rPr>
        <w:t>不另予致酬</w:t>
      </w:r>
      <w:proofErr w:type="gramEnd"/>
      <w:r w:rsidRPr="008F4538">
        <w:rPr>
          <w:rFonts w:ascii="新細明體" w:eastAsia="新細明體" w:hAnsi="新細明體" w:cs="新細明體" w:hint="eastAsia"/>
          <w:color w:val="000000"/>
          <w:kern w:val="0"/>
          <w:szCs w:val="24"/>
        </w:rPr>
        <w:t>。</w:t>
      </w:r>
    </w:p>
    <w:p w:rsidR="008F4538" w:rsidRPr="008F4538" w:rsidRDefault="008F4538" w:rsidP="008F4538">
      <w:pPr>
        <w:widowControl/>
        <w:spacing w:before="100" w:beforeAutospacing="1" w:after="100" w:afterAutospacing="1" w:line="360" w:lineRule="atLeast"/>
        <w:ind w:left="600" w:hanging="600"/>
        <w:rPr>
          <w:rFonts w:ascii="新細明體" w:eastAsia="新細明體" w:hAnsi="新細明體" w:cs="新細明體"/>
          <w:kern w:val="0"/>
          <w:szCs w:val="24"/>
        </w:rPr>
      </w:pPr>
      <w:r w:rsidRPr="008F4538">
        <w:rPr>
          <w:rFonts w:ascii="新細明體" w:eastAsia="新細明體" w:hAnsi="新細明體" w:cs="新細明體" w:hint="eastAsia"/>
          <w:color w:val="000000"/>
          <w:kern w:val="0"/>
          <w:szCs w:val="24"/>
        </w:rPr>
        <w:t>9、本辦法所列之各項權利</w:t>
      </w:r>
      <w:proofErr w:type="gramStart"/>
      <w:r w:rsidRPr="008F4538">
        <w:rPr>
          <w:rFonts w:ascii="新細明體" w:eastAsia="新細明體" w:hAnsi="新細明體" w:cs="新細明體" w:hint="eastAsia"/>
          <w:color w:val="000000"/>
          <w:kern w:val="0"/>
          <w:szCs w:val="24"/>
        </w:rPr>
        <w:t>義務均由主辦單位</w:t>
      </w:r>
      <w:proofErr w:type="gramEnd"/>
      <w:r w:rsidRPr="008F4538">
        <w:rPr>
          <w:rFonts w:ascii="新細明體" w:eastAsia="新細明體" w:hAnsi="新細明體" w:cs="新細明體" w:hint="eastAsia"/>
          <w:color w:val="000000"/>
          <w:kern w:val="0"/>
          <w:szCs w:val="24"/>
        </w:rPr>
        <w:t>執行，請勿聯絡協辦單位。</w:t>
      </w:r>
    </w:p>
    <w:p w:rsidR="008F4538" w:rsidRPr="008F4538" w:rsidRDefault="008F4538" w:rsidP="008F4538">
      <w:pPr>
        <w:widowControl/>
        <w:snapToGrid w:val="0"/>
        <w:spacing w:line="360" w:lineRule="atLeast"/>
        <w:ind w:left="600" w:right="38" w:hanging="600"/>
        <w:rPr>
          <w:rFonts w:ascii="新細明體" w:eastAsia="新細明體" w:hAnsi="新細明體" w:cs="新細明體"/>
          <w:kern w:val="0"/>
          <w:szCs w:val="24"/>
        </w:rPr>
      </w:pPr>
      <w:r w:rsidRPr="008F4538">
        <w:rPr>
          <w:rFonts w:ascii="Times New Roman" w:eastAsia="新細明體" w:hAnsi="Times New Roman" w:cs="Times New Roman"/>
          <w:color w:val="000000"/>
          <w:kern w:val="0"/>
          <w:szCs w:val="24"/>
        </w:rPr>
        <w:t>1</w:t>
      </w:r>
      <w:r w:rsidRPr="008F4538">
        <w:rPr>
          <w:rFonts w:ascii="新細明體" w:eastAsia="新細明體" w:hAnsi="新細明體" w:cs="新細明體" w:hint="eastAsia"/>
          <w:color w:val="000000"/>
          <w:kern w:val="0"/>
          <w:szCs w:val="24"/>
        </w:rPr>
        <w:t>0、本辦法若有修改處，主辦單位將逕自修改並公告於網站，不再個別通知。</w:t>
      </w:r>
    </w:p>
    <w:p w:rsidR="008F4538" w:rsidRPr="008F4538" w:rsidRDefault="008F4538" w:rsidP="008F4538">
      <w:pPr>
        <w:widowControl/>
        <w:spacing w:before="100" w:beforeAutospacing="1" w:after="100" w:afterAutospacing="1"/>
        <w:rPr>
          <w:rFonts w:ascii="新細明體" w:eastAsia="新細明體" w:hAnsi="新細明體" w:cs="新細明體"/>
          <w:kern w:val="0"/>
          <w:szCs w:val="24"/>
        </w:rPr>
      </w:pPr>
      <w:r w:rsidRPr="008F4538">
        <w:rPr>
          <w:rFonts w:ascii="Times New Roman" w:eastAsia="新細明體" w:hAnsi="Times New Roman" w:cs="Times New Roman"/>
          <w:kern w:val="0"/>
          <w:szCs w:val="24"/>
        </w:rPr>
        <w:t>-</w:t>
      </w:r>
      <w:r w:rsidRPr="008F4538">
        <w:rPr>
          <w:rFonts w:ascii="微軟正黑體" w:eastAsia="微軟正黑體" w:hAnsi="微軟正黑體" w:cs="新細明體" w:hint="eastAsia"/>
          <w:color w:val="000000"/>
          <w:kern w:val="0"/>
          <w:sz w:val="20"/>
          <w:szCs w:val="20"/>
        </w:rPr>
        <w:t xml:space="preserve">================================== </w:t>
      </w:r>
    </w:p>
    <w:p w:rsidR="008F4538" w:rsidRPr="008F4538" w:rsidRDefault="008F4538" w:rsidP="008F4538">
      <w:pPr>
        <w:widowControl/>
        <w:spacing w:before="100" w:beforeAutospacing="1" w:after="100" w:afterAutospacing="1"/>
        <w:rPr>
          <w:rFonts w:ascii="新細明體" w:eastAsia="新細明體" w:hAnsi="新細明體" w:cs="新細明體"/>
          <w:kern w:val="0"/>
          <w:szCs w:val="24"/>
        </w:rPr>
      </w:pPr>
      <w:r w:rsidRPr="008F4538">
        <w:rPr>
          <w:rFonts w:ascii="微軟正黑體" w:eastAsia="微軟正黑體" w:hAnsi="微軟正黑體" w:cs="新細明體" w:hint="eastAsia"/>
          <w:color w:val="000000"/>
          <w:kern w:val="0"/>
          <w:sz w:val="20"/>
          <w:szCs w:val="20"/>
        </w:rPr>
        <w:t>財團法人</w:t>
      </w:r>
      <w:proofErr w:type="gramStart"/>
      <w:r w:rsidRPr="008F4538">
        <w:rPr>
          <w:rFonts w:ascii="微軟正黑體" w:eastAsia="微軟正黑體" w:hAnsi="微軟正黑體" w:cs="新細明體" w:hint="eastAsia"/>
          <w:color w:val="000000"/>
          <w:kern w:val="0"/>
          <w:sz w:val="20"/>
          <w:szCs w:val="20"/>
        </w:rPr>
        <w:t>鞋類暨運動休閒</w:t>
      </w:r>
      <w:proofErr w:type="gramEnd"/>
      <w:r w:rsidRPr="008F4538">
        <w:rPr>
          <w:rFonts w:ascii="微軟正黑體" w:eastAsia="微軟正黑體" w:hAnsi="微軟正黑體" w:cs="新細明體" w:hint="eastAsia"/>
          <w:color w:val="000000"/>
          <w:kern w:val="0"/>
          <w:sz w:val="20"/>
          <w:szCs w:val="20"/>
        </w:rPr>
        <w:t xml:space="preserve">科技研發中心 </w:t>
      </w:r>
    </w:p>
    <w:p w:rsidR="008F4538" w:rsidRPr="008F4538" w:rsidRDefault="008F4538" w:rsidP="008F4538">
      <w:pPr>
        <w:widowControl/>
        <w:spacing w:before="100" w:beforeAutospacing="1" w:after="100" w:afterAutospacing="1"/>
        <w:rPr>
          <w:rFonts w:ascii="新細明體" w:eastAsia="新細明體" w:hAnsi="新細明體" w:cs="新細明體"/>
          <w:kern w:val="0"/>
          <w:szCs w:val="24"/>
        </w:rPr>
      </w:pPr>
      <w:r w:rsidRPr="008F4538">
        <w:rPr>
          <w:rFonts w:ascii="微軟正黑體" w:eastAsia="微軟正黑體" w:hAnsi="微軟正黑體" w:cs="新細明體" w:hint="eastAsia"/>
          <w:color w:val="000000"/>
          <w:kern w:val="0"/>
          <w:sz w:val="20"/>
          <w:szCs w:val="20"/>
        </w:rPr>
        <w:t>TSTA台灣運動科技發展協會</w:t>
      </w:r>
      <w:r w:rsidRPr="008F4538">
        <w:rPr>
          <w:rFonts w:ascii="微軟正黑體" w:eastAsia="微軟正黑體" w:hAnsi="微軟正黑體" w:cs="新細明體" w:hint="eastAsia"/>
          <w:color w:val="000000"/>
          <w:kern w:val="0"/>
          <w:sz w:val="20"/>
          <w:szCs w:val="20"/>
        </w:rPr>
        <w:br/>
        <w:t xml:space="preserve">健康促進組    王嘉君   </w:t>
      </w:r>
      <w:r w:rsidRPr="008F4538">
        <w:rPr>
          <w:rFonts w:ascii="微軟正黑體" w:eastAsia="微軟正黑體" w:hAnsi="微軟正黑體" w:cs="新細明體" w:hint="eastAsia"/>
          <w:color w:val="000000"/>
          <w:kern w:val="0"/>
          <w:sz w:val="20"/>
          <w:szCs w:val="20"/>
        </w:rPr>
        <w:br/>
      </w:r>
      <w:r w:rsidRPr="008F4538">
        <w:rPr>
          <w:rFonts w:ascii="Wingdings" w:eastAsia="新細明體" w:hAnsi="Wingdings" w:cs="新細明體"/>
          <w:color w:val="17375E"/>
          <w:kern w:val="0"/>
          <w:sz w:val="22"/>
          <w:lang w:val="it-IT"/>
        </w:rPr>
        <w:t></w:t>
      </w:r>
      <w:r w:rsidRPr="008F4538">
        <w:rPr>
          <w:rFonts w:ascii="微軟正黑體" w:eastAsia="微軟正黑體" w:hAnsi="微軟正黑體" w:cs="新細明體" w:hint="eastAsia"/>
          <w:color w:val="000000"/>
          <w:kern w:val="0"/>
          <w:sz w:val="20"/>
          <w:szCs w:val="20"/>
        </w:rPr>
        <w:t xml:space="preserve">：04-23590112 ext.624 </w:t>
      </w:r>
      <w:r w:rsidRPr="008F4538">
        <w:rPr>
          <w:rFonts w:ascii="微軟正黑體" w:eastAsia="微軟正黑體" w:hAnsi="微軟正黑體" w:cs="新細明體" w:hint="eastAsia"/>
          <w:color w:val="000000"/>
          <w:kern w:val="0"/>
          <w:sz w:val="20"/>
          <w:szCs w:val="20"/>
        </w:rPr>
        <w:br/>
      </w:r>
      <w:r w:rsidRPr="008F4538">
        <w:rPr>
          <w:rFonts w:ascii="Webdings" w:eastAsia="新細明體" w:hAnsi="Webdings" w:cs="新細明體"/>
          <w:color w:val="17375E"/>
          <w:kern w:val="0"/>
          <w:sz w:val="22"/>
          <w:lang w:val="it-IT"/>
        </w:rPr>
        <w:t></w:t>
      </w:r>
      <w:r w:rsidRPr="008F4538">
        <w:rPr>
          <w:rFonts w:ascii="微軟正黑體" w:eastAsia="微軟正黑體" w:hAnsi="微軟正黑體" w:cs="新細明體" w:hint="eastAsia"/>
          <w:color w:val="000000"/>
          <w:kern w:val="0"/>
          <w:sz w:val="20"/>
          <w:szCs w:val="20"/>
        </w:rPr>
        <w:t>：04-23504037</w:t>
      </w:r>
      <w:r w:rsidRPr="008F4538">
        <w:rPr>
          <w:rFonts w:ascii="微軟正黑體" w:eastAsia="微軟正黑體" w:hAnsi="微軟正黑體" w:cs="新細明體" w:hint="eastAsia"/>
          <w:color w:val="000000"/>
          <w:kern w:val="0"/>
          <w:sz w:val="20"/>
          <w:szCs w:val="20"/>
        </w:rPr>
        <w:br/>
      </w:r>
      <w:r w:rsidRPr="008F4538">
        <w:rPr>
          <w:rFonts w:ascii="Wingdings" w:eastAsia="新細明體" w:hAnsi="Wingdings" w:cs="新細明體"/>
          <w:color w:val="17375E"/>
          <w:kern w:val="0"/>
          <w:sz w:val="22"/>
          <w:lang w:val="it-IT"/>
        </w:rPr>
        <w:t></w:t>
      </w:r>
      <w:r w:rsidRPr="008F4538">
        <w:rPr>
          <w:rFonts w:ascii="微軟正黑體" w:eastAsia="微軟正黑體" w:hAnsi="微軟正黑體" w:cs="新細明體" w:hint="eastAsia"/>
          <w:color w:val="000000"/>
          <w:kern w:val="0"/>
          <w:sz w:val="20"/>
          <w:szCs w:val="20"/>
        </w:rPr>
        <w:t>：</w:t>
      </w:r>
      <w:hyperlink r:id="rId6" w:tgtFrame="_blank" w:tooltip="blocked::mailto:0845@bestmotion.com" w:history="1">
        <w:r w:rsidRPr="008F4538">
          <w:rPr>
            <w:rFonts w:ascii="微軟正黑體" w:eastAsia="微軟正黑體" w:hAnsi="微軟正黑體" w:cs="新細明體" w:hint="eastAsia"/>
            <w:color w:val="0000FF"/>
            <w:kern w:val="0"/>
            <w:sz w:val="20"/>
            <w:szCs w:val="20"/>
            <w:u w:val="single"/>
          </w:rPr>
          <w:t>0824@bestmotion.com</w:t>
        </w:r>
      </w:hyperlink>
      <w:r w:rsidRPr="008F4538">
        <w:rPr>
          <w:rFonts w:ascii="微軟正黑體" w:eastAsia="微軟正黑體" w:hAnsi="微軟正黑體" w:cs="新細明體" w:hint="eastAsia"/>
          <w:color w:val="000000"/>
          <w:kern w:val="0"/>
          <w:sz w:val="20"/>
          <w:szCs w:val="20"/>
        </w:rPr>
        <w:t xml:space="preserve"> </w:t>
      </w:r>
    </w:p>
    <w:p w:rsidR="004748D8" w:rsidRPr="008F4538" w:rsidRDefault="008F4538" w:rsidP="008F4538">
      <w:pPr>
        <w:widowControl/>
        <w:spacing w:before="100" w:beforeAutospacing="1" w:after="100" w:afterAutospacing="1"/>
      </w:pPr>
      <w:r w:rsidRPr="008F4538">
        <w:rPr>
          <w:rFonts w:ascii="微軟正黑體" w:eastAsia="微軟正黑體" w:hAnsi="微軟正黑體" w:cs="新細明體" w:hint="eastAsia"/>
          <w:color w:val="000000"/>
          <w:kern w:val="0"/>
          <w:sz w:val="20"/>
          <w:szCs w:val="20"/>
        </w:rPr>
        <w:t>407台中市西屯區工業區8路11號</w:t>
      </w:r>
      <w:bookmarkStart w:id="0" w:name="_GoBack"/>
      <w:bookmarkEnd w:id="0"/>
    </w:p>
    <w:sectPr w:rsidR="004748D8" w:rsidRPr="008F4538" w:rsidSect="008F4538">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38"/>
    <w:rsid w:val="004748D8"/>
    <w:rsid w:val="008F4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05528">
      <w:bodyDiv w:val="1"/>
      <w:marLeft w:val="0"/>
      <w:marRight w:val="0"/>
      <w:marTop w:val="0"/>
      <w:marBottom w:val="0"/>
      <w:divBdr>
        <w:top w:val="none" w:sz="0" w:space="0" w:color="auto"/>
        <w:left w:val="none" w:sz="0" w:space="0" w:color="auto"/>
        <w:bottom w:val="none" w:sz="0" w:space="0" w:color="auto"/>
        <w:right w:val="none" w:sz="0" w:space="0" w:color="auto"/>
      </w:divBdr>
      <w:divsChild>
        <w:div w:id="90783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knucc.nknu.edu.tw/cgi-bin/owmmdir2/openwebmail-send.pl?sessionid=cd*-session-0.485078653591824&amp;folder=INBOX&amp;page=1&amp;sort=date_rev&amp;msgdatetype=sentdate&amp;keyword=&amp;searchtype=subject&amp;action=composemessage&amp;message_id=%3C6DDDA9667A764AB4A7361B322D7BDC27%40frt.local%3E&amp;compose_caller=read&amp;to=0845@bestmotion.com" TargetMode="External"/><Relationship Id="rId5" Type="http://schemas.openxmlformats.org/officeDocument/2006/relationships/hyperlink" Target="http://tsta.bestmo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2018-04-13T09:48:00Z</dcterms:created>
  <dcterms:modified xsi:type="dcterms:W3CDTF">2018-04-13T09:49:00Z</dcterms:modified>
</cp:coreProperties>
</file>