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E2" w:rsidRDefault="00641810">
      <w:pPr>
        <w:snapToGrid w:val="0"/>
        <w:rPr>
          <w:rFonts w:ascii="標楷體" w:eastAsia="標楷體" w:hAnsi="標楷體"/>
          <w:sz w:val="40"/>
        </w:rPr>
      </w:pPr>
      <w:bookmarkStart w:id="0" w:name="_GoBack"/>
      <w:bookmarkEnd w:id="0"/>
      <w:r>
        <w:rPr>
          <w:rFonts w:ascii="標楷體" w:eastAsia="標楷體" w:hAnsi="標楷體"/>
          <w:sz w:val="40"/>
        </w:rPr>
        <w:t>衛生</w:t>
      </w:r>
      <w:proofErr w:type="gramStart"/>
      <w:r>
        <w:rPr>
          <w:rFonts w:ascii="標楷體" w:eastAsia="標楷體" w:hAnsi="標楷體"/>
          <w:sz w:val="40"/>
        </w:rPr>
        <w:t>福利部依嚴重</w:t>
      </w:r>
      <w:proofErr w:type="gramEnd"/>
      <w:r>
        <w:rPr>
          <w:rFonts w:ascii="標楷體" w:eastAsia="標楷體" w:hAnsi="標楷體"/>
          <w:sz w:val="40"/>
        </w:rPr>
        <w:t>特殊傳染性肺炎防治及紓困振興特別條例第十二條公告之防疫器具、設備、藥品、醫療器材或其他防疫物資</w:t>
      </w:r>
    </w:p>
    <w:p w:rsidR="00854DE2" w:rsidRDefault="00854DE2">
      <w:pPr>
        <w:rPr>
          <w:rFonts w:ascii="標楷體" w:eastAsia="標楷體" w:hAnsi="標楷體"/>
          <w:sz w:val="40"/>
        </w:rPr>
      </w:pPr>
    </w:p>
    <w:p w:rsidR="00854DE2" w:rsidRDefault="00641810">
      <w:pPr>
        <w:snapToGrid w:val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一、一般</w:t>
      </w:r>
      <w:proofErr w:type="gramStart"/>
      <w:r>
        <w:rPr>
          <w:rFonts w:ascii="標楷體" w:eastAsia="標楷體" w:hAnsi="標楷體"/>
          <w:sz w:val="32"/>
        </w:rPr>
        <w:t>醫</w:t>
      </w:r>
      <w:proofErr w:type="gramEnd"/>
      <w:r>
        <w:rPr>
          <w:rFonts w:ascii="標楷體" w:eastAsia="標楷體" w:hAnsi="標楷體"/>
          <w:sz w:val="32"/>
        </w:rPr>
        <w:t>用口罩。</w:t>
      </w:r>
    </w:p>
    <w:p w:rsidR="00854DE2" w:rsidRDefault="00641810">
      <w:pPr>
        <w:snapToGrid w:val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二、外科手術口罩。</w:t>
      </w:r>
    </w:p>
    <w:p w:rsidR="00854DE2" w:rsidRDefault="00641810">
      <w:pPr>
        <w:snapToGrid w:val="0"/>
        <w:ind w:left="566" w:hanging="566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三、</w:t>
      </w:r>
      <w:r>
        <w:rPr>
          <w:rFonts w:ascii="標楷體" w:eastAsia="標楷體" w:hAnsi="標楷體"/>
          <w:sz w:val="32"/>
        </w:rPr>
        <w:t>N95</w:t>
      </w:r>
      <w:r>
        <w:rPr>
          <w:rFonts w:ascii="標楷體" w:eastAsia="標楷體" w:hAnsi="標楷體"/>
          <w:sz w:val="32"/>
        </w:rPr>
        <w:t>口罩：</w:t>
      </w:r>
    </w:p>
    <w:p w:rsidR="00854DE2" w:rsidRDefault="00641810">
      <w:pPr>
        <w:snapToGrid w:val="0"/>
        <w:ind w:left="566" w:hanging="566"/>
      </w:pPr>
      <w:r>
        <w:rPr>
          <w:rFonts w:ascii="標楷體" w:eastAsia="標楷體" w:hAnsi="標楷體"/>
          <w:sz w:val="32"/>
        </w:rPr>
        <w:t xml:space="preserve">　　（一）領有第一等級醫療器材許可證，並通過美國</w:t>
      </w:r>
      <w:r>
        <w:rPr>
          <w:rFonts w:ascii="標楷體" w:eastAsia="標楷體" w:hAnsi="標楷體"/>
          <w:sz w:val="32"/>
        </w:rPr>
        <w:t>NIOSH</w:t>
      </w:r>
      <w:r>
        <w:rPr>
          <w:rFonts w:ascii="標楷體" w:eastAsia="標楷體" w:hAnsi="標楷體"/>
          <w:sz w:val="32"/>
        </w:rPr>
        <w:t xml:space="preserve">認　　　</w:t>
      </w:r>
    </w:p>
    <w:p w:rsidR="00854DE2" w:rsidRDefault="00641810">
      <w:pPr>
        <w:snapToGrid w:val="0"/>
        <w:ind w:left="566" w:hanging="566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　　　　　證或歐</w:t>
      </w:r>
      <w:proofErr w:type="gramStart"/>
      <w:r>
        <w:rPr>
          <w:rFonts w:ascii="標楷體" w:eastAsia="標楷體" w:hAnsi="標楷體"/>
          <w:sz w:val="32"/>
        </w:rPr>
        <w:t>規</w:t>
      </w:r>
      <w:proofErr w:type="gramEnd"/>
      <w:r>
        <w:rPr>
          <w:rFonts w:ascii="標楷體" w:eastAsia="標楷體" w:hAnsi="標楷體"/>
          <w:sz w:val="32"/>
        </w:rPr>
        <w:t>FFP2</w:t>
      </w:r>
      <w:r>
        <w:rPr>
          <w:rFonts w:ascii="標楷體" w:eastAsia="標楷體" w:hAnsi="標楷體"/>
          <w:sz w:val="32"/>
        </w:rPr>
        <w:t>等級等同性國際標準認證者。</w:t>
      </w:r>
    </w:p>
    <w:p w:rsidR="00854DE2" w:rsidRDefault="00641810">
      <w:pPr>
        <w:snapToGrid w:val="0"/>
        <w:ind w:left="566" w:hanging="566"/>
      </w:pPr>
      <w:r>
        <w:rPr>
          <w:rFonts w:ascii="標楷體" w:eastAsia="標楷體" w:hAnsi="標楷體"/>
          <w:sz w:val="32"/>
        </w:rPr>
        <w:t xml:space="preserve">　　（二）領有第二等級醫療器材許可證，並通過美國</w:t>
      </w:r>
      <w:r>
        <w:rPr>
          <w:rFonts w:ascii="標楷體" w:eastAsia="標楷體" w:hAnsi="標楷體"/>
          <w:sz w:val="32"/>
        </w:rPr>
        <w:t>NIOSH</w:t>
      </w:r>
      <w:r>
        <w:rPr>
          <w:rFonts w:ascii="標楷體" w:eastAsia="標楷體" w:hAnsi="標楷體"/>
          <w:sz w:val="32"/>
        </w:rPr>
        <w:t>認</w:t>
      </w:r>
    </w:p>
    <w:p w:rsidR="00854DE2" w:rsidRDefault="00641810">
      <w:pPr>
        <w:snapToGrid w:val="0"/>
        <w:ind w:left="566" w:hanging="566"/>
      </w:pPr>
      <w:r>
        <w:rPr>
          <w:rFonts w:ascii="標楷體" w:eastAsia="標楷體" w:hAnsi="標楷體"/>
          <w:sz w:val="32"/>
        </w:rPr>
        <w:t xml:space="preserve">　　　　　</w:t>
      </w:r>
      <w:r>
        <w:rPr>
          <w:rFonts w:ascii="標楷體" w:eastAsia="標楷體" w:hAnsi="標楷體"/>
          <w:sz w:val="32"/>
        </w:rPr>
        <w:t>證或歐</w:t>
      </w:r>
      <w:proofErr w:type="gramStart"/>
      <w:r>
        <w:rPr>
          <w:rFonts w:ascii="標楷體" w:eastAsia="標楷體" w:hAnsi="標楷體"/>
          <w:sz w:val="32"/>
        </w:rPr>
        <w:t>規</w:t>
      </w:r>
      <w:proofErr w:type="gramEnd"/>
      <w:r>
        <w:rPr>
          <w:rFonts w:ascii="標楷體" w:eastAsia="標楷體" w:hAnsi="標楷體"/>
          <w:sz w:val="32"/>
        </w:rPr>
        <w:t>FFP2</w:t>
      </w:r>
      <w:r>
        <w:rPr>
          <w:rFonts w:ascii="標楷體" w:eastAsia="標楷體" w:hAnsi="標楷體"/>
          <w:sz w:val="32"/>
        </w:rPr>
        <w:t>等級等同性國際標準認證者。</w:t>
      </w:r>
    </w:p>
    <w:p w:rsidR="00854DE2" w:rsidRDefault="00641810">
      <w:pPr>
        <w:snapToGrid w:val="0"/>
        <w:ind w:left="566" w:hanging="566"/>
      </w:pPr>
      <w:r>
        <w:rPr>
          <w:rFonts w:ascii="標楷體" w:eastAsia="標楷體" w:hAnsi="標楷體"/>
          <w:sz w:val="32"/>
        </w:rPr>
        <w:t>四、酒精：</w:t>
      </w:r>
    </w:p>
    <w:p w:rsidR="00854DE2" w:rsidRDefault="00641810">
      <w:pPr>
        <w:snapToGrid w:val="0"/>
        <w:ind w:left="566" w:hanging="566"/>
      </w:pPr>
      <w:r>
        <w:rPr>
          <w:rFonts w:ascii="標楷體" w:eastAsia="標楷體" w:hAnsi="標楷體"/>
          <w:sz w:val="32"/>
        </w:rPr>
        <w:t xml:space="preserve">　　（一）領有藥品許可證之藥用酒精。</w:t>
      </w:r>
    </w:p>
    <w:p w:rsidR="00854DE2" w:rsidRDefault="00641810">
      <w:pPr>
        <w:snapToGrid w:val="0"/>
        <w:ind w:left="566" w:hanging="566"/>
      </w:pPr>
      <w:r>
        <w:rPr>
          <w:rFonts w:ascii="標楷體" w:eastAsia="標楷體" w:hAnsi="標楷體"/>
          <w:sz w:val="32"/>
        </w:rPr>
        <w:t xml:space="preserve">　　（二）防疫清潔用酒精。</w:t>
      </w:r>
    </w:p>
    <w:p w:rsidR="00854DE2" w:rsidRDefault="00641810">
      <w:pPr>
        <w:snapToGrid w:val="0"/>
        <w:ind w:left="566" w:hanging="566"/>
      </w:pPr>
      <w:r>
        <w:rPr>
          <w:rFonts w:ascii="標楷體" w:eastAsia="標楷體" w:hAnsi="標楷體"/>
          <w:sz w:val="32"/>
        </w:rPr>
        <w:t>五、領有藥品許可證之乾洗手。</w:t>
      </w:r>
    </w:p>
    <w:p w:rsidR="00854DE2" w:rsidRDefault="00641810">
      <w:pPr>
        <w:snapToGrid w:val="0"/>
        <w:ind w:left="566" w:hanging="566"/>
      </w:pPr>
      <w:r>
        <w:rPr>
          <w:rFonts w:ascii="標楷體" w:eastAsia="標楷體" w:hAnsi="標楷體"/>
          <w:sz w:val="32"/>
        </w:rPr>
        <w:t>六、</w:t>
      </w:r>
      <w:proofErr w:type="gramStart"/>
      <w:r>
        <w:rPr>
          <w:rFonts w:ascii="標楷體" w:eastAsia="標楷體" w:hAnsi="標楷體"/>
          <w:sz w:val="32"/>
        </w:rPr>
        <w:t>額溫槍</w:t>
      </w:r>
      <w:proofErr w:type="gramEnd"/>
      <w:r>
        <w:rPr>
          <w:rFonts w:ascii="標楷體" w:eastAsia="標楷體" w:hAnsi="標楷體"/>
          <w:sz w:val="32"/>
        </w:rPr>
        <w:t>。</w:t>
      </w:r>
    </w:p>
    <w:sectPr w:rsidR="00854DE2">
      <w:headerReference w:type="default" r:id="rId7"/>
      <w:pgSz w:w="11906" w:h="16838"/>
      <w:pgMar w:top="1418" w:right="991" w:bottom="1418" w:left="1418" w:header="720" w:footer="720" w:gutter="0"/>
      <w:cols w:space="720"/>
      <w:docGrid w:type="lines" w:linePitch="5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10" w:rsidRDefault="00641810">
      <w:r>
        <w:separator/>
      </w:r>
    </w:p>
  </w:endnote>
  <w:endnote w:type="continuationSeparator" w:id="0">
    <w:p w:rsidR="00641810" w:rsidRDefault="0064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10" w:rsidRDefault="00641810">
      <w:r>
        <w:rPr>
          <w:color w:val="000000"/>
        </w:rPr>
        <w:separator/>
      </w:r>
    </w:p>
  </w:footnote>
  <w:footnote w:type="continuationSeparator" w:id="0">
    <w:p w:rsidR="00641810" w:rsidRDefault="0064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BF" w:rsidRDefault="00641810">
    <w:pPr>
      <w:pStyle w:val="a5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/>
        <w:b/>
        <w:sz w:val="32"/>
        <w:szCs w:val="32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4DE2"/>
    <w:rsid w:val="00641810"/>
    <w:rsid w:val="00817CC1"/>
    <w:rsid w:val="008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Placeholder Text"/>
    <w:basedOn w:val="a0"/>
    <w:rPr>
      <w:color w:val="80808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Placeholder Text"/>
    <w:basedOn w:val="a0"/>
    <w:rPr>
      <w:color w:val="80808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陳昶彣</dc:creator>
  <cp:lastModifiedBy>Administrator</cp:lastModifiedBy>
  <cp:revision>2</cp:revision>
  <cp:lastPrinted>2020-03-15T02:38:00Z</cp:lastPrinted>
  <dcterms:created xsi:type="dcterms:W3CDTF">2020-03-24T07:38:00Z</dcterms:created>
  <dcterms:modified xsi:type="dcterms:W3CDTF">2020-03-24T07:38:00Z</dcterms:modified>
</cp:coreProperties>
</file>